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pPr>
      <w:r>
        <w:rPr>
          <w:rFonts w:ascii="方正小标宋简体" w:hAnsi="方正小标宋简体" w:eastAsia="方正小标宋简体" w:cs="方正小标宋简体"/>
          <w:b/>
          <w:bCs/>
          <w:color w:val="000000"/>
          <w:kern w:val="0"/>
          <w:sz w:val="43"/>
          <w:szCs w:val="43"/>
          <w:lang w:val="en-US" w:eastAsia="zh-CN" w:bidi="ar"/>
        </w:rPr>
        <w:t>广东省医药行业优秀新产品推荐办法</w:t>
      </w:r>
    </w:p>
    <w:p>
      <w:pPr>
        <w:keepNext w:val="0"/>
        <w:keepLines w:val="0"/>
        <w:widowControl/>
        <w:suppressLineNumbers w:val="0"/>
        <w:jc w:val="center"/>
      </w:pPr>
      <w:r>
        <w:rPr>
          <w:rFonts w:ascii="仿宋_GB2312" w:hAnsi="宋体" w:eastAsia="仿宋_GB2312" w:cs="仿宋_GB2312"/>
          <w:color w:val="000000"/>
          <w:kern w:val="0"/>
          <w:sz w:val="31"/>
          <w:szCs w:val="31"/>
          <w:lang w:val="en-US" w:eastAsia="zh-CN" w:bidi="ar"/>
        </w:rPr>
        <w:t>（202</w:t>
      </w:r>
      <w:r>
        <w:rPr>
          <w:rFonts w:hint="eastAsia" w:ascii="仿宋_GB2312" w:hAnsi="宋体" w:eastAsia="仿宋_GB2312" w:cs="仿宋_GB2312"/>
          <w:color w:val="000000"/>
          <w:kern w:val="0"/>
          <w:sz w:val="31"/>
          <w:szCs w:val="31"/>
          <w:lang w:val="en-US" w:eastAsia="zh-CN" w:bidi="ar"/>
        </w:rPr>
        <w:t>3</w:t>
      </w:r>
      <w:r>
        <w:rPr>
          <w:rFonts w:ascii="仿宋_GB2312" w:hAnsi="宋体" w:eastAsia="仿宋_GB2312" w:cs="仿宋_GB2312"/>
          <w:color w:val="000000"/>
          <w:kern w:val="0"/>
          <w:sz w:val="31"/>
          <w:szCs w:val="31"/>
          <w:lang w:val="en-US" w:eastAsia="zh-CN" w:bidi="ar"/>
        </w:rPr>
        <w:t>年</w:t>
      </w:r>
      <w:r>
        <w:rPr>
          <w:rFonts w:hint="eastAsia" w:ascii="仿宋_GB2312" w:hAnsi="宋体" w:eastAsia="仿宋_GB2312" w:cs="仿宋_GB2312"/>
          <w:color w:val="000000"/>
          <w:kern w:val="0"/>
          <w:sz w:val="31"/>
          <w:szCs w:val="31"/>
          <w:lang w:val="en-US" w:eastAsia="zh-CN" w:bidi="ar"/>
        </w:rPr>
        <w:t>3</w:t>
      </w:r>
      <w:r>
        <w:rPr>
          <w:rFonts w:ascii="仿宋_GB2312" w:hAnsi="宋体" w:eastAsia="仿宋_GB2312" w:cs="仿宋_GB2312"/>
          <w:color w:val="000000"/>
          <w:kern w:val="0"/>
          <w:sz w:val="31"/>
          <w:szCs w:val="31"/>
          <w:lang w:val="en-US" w:eastAsia="zh-CN" w:bidi="ar"/>
        </w:rPr>
        <w:t>月修订）</w:t>
      </w:r>
    </w:p>
    <w:p>
      <w:pPr>
        <w:keepNext w:val="0"/>
        <w:keepLines w:val="0"/>
        <w:widowControl/>
        <w:suppressLineNumbers w:val="0"/>
        <w:jc w:val="center"/>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（试行）</w:t>
      </w:r>
    </w:p>
    <w:p>
      <w:pPr>
        <w:keepNext w:val="0"/>
        <w:keepLines w:val="0"/>
        <w:widowControl/>
        <w:suppressLineNumbers w:val="0"/>
        <w:jc w:val="center"/>
        <w:rPr>
          <w:rFonts w:hint="eastAsia" w:ascii="仿宋_GB2312" w:hAnsi="宋体" w:eastAsia="仿宋_GB2312" w:cs="仿宋_GB2312"/>
          <w:color w:val="000000"/>
          <w:kern w:val="0"/>
          <w:sz w:val="31"/>
          <w:szCs w:val="31"/>
          <w:lang w:val="en-US" w:eastAsia="zh-CN" w:bidi="ar"/>
        </w:rPr>
      </w:pPr>
    </w:p>
    <w:p>
      <w:pPr>
        <w:keepNext w:val="0"/>
        <w:keepLines w:val="0"/>
        <w:widowControl/>
        <w:suppressLineNumbers w:val="0"/>
        <w:jc w:val="center"/>
      </w:pPr>
      <w:r>
        <w:rPr>
          <w:rFonts w:ascii="黑体" w:hAnsi="宋体" w:eastAsia="黑体" w:cs="黑体"/>
          <w:color w:val="000000"/>
          <w:kern w:val="0"/>
          <w:sz w:val="31"/>
          <w:szCs w:val="31"/>
          <w:lang w:val="en-US" w:eastAsia="zh-CN" w:bidi="ar"/>
        </w:rPr>
        <w:t>第一章</w:t>
      </w:r>
      <w:r>
        <w:rPr>
          <w:rFonts w:hint="eastAsia" w:ascii="黑体" w:hAnsi="宋体" w:eastAsia="黑体" w:cs="黑体"/>
          <w:color w:val="000000"/>
          <w:kern w:val="0"/>
          <w:sz w:val="31"/>
          <w:szCs w:val="31"/>
          <w:lang w:val="en-US" w:eastAsia="zh-CN" w:bidi="ar"/>
        </w:rPr>
        <w:t xml:space="preserve">  总  则</w:t>
      </w:r>
    </w:p>
    <w:p>
      <w:pPr>
        <w:keepNext w:val="0"/>
        <w:keepLines w:val="0"/>
        <w:widowControl/>
        <w:suppressLineNumbers w:val="0"/>
        <w:jc w:val="left"/>
      </w:pPr>
      <w:r>
        <w:rPr>
          <w:rFonts w:hint="eastAsia" w:ascii="仿宋_GB2312" w:hAnsi="宋体" w:eastAsia="仿宋_GB2312" w:cs="仿宋_GB2312"/>
          <w:b/>
          <w:bCs/>
          <w:color w:val="000000"/>
          <w:kern w:val="0"/>
          <w:sz w:val="31"/>
          <w:szCs w:val="31"/>
          <w:lang w:val="en-US" w:eastAsia="zh-CN" w:bidi="ar"/>
        </w:rPr>
        <w:t xml:space="preserve">  第一条  </w:t>
      </w:r>
      <w:r>
        <w:rPr>
          <w:rFonts w:hint="eastAsia" w:ascii="仿宋_GB2312" w:hAnsi="仿宋_GB2312" w:eastAsia="仿宋_GB2312" w:cs="仿宋_GB2312"/>
          <w:sz w:val="32"/>
          <w:szCs w:val="32"/>
          <w:highlight w:val="none"/>
          <w:u w:val="none"/>
          <w:lang w:eastAsia="zh-CN"/>
        </w:rPr>
        <w:t>为贯彻落实国务院和省政府关于“三品”专项行动工作部署</w:t>
      </w:r>
      <w:r>
        <w:rPr>
          <w:rFonts w:hint="eastAsia" w:ascii="仿宋_GB2312" w:hAnsi="宋体" w:eastAsia="仿宋_GB2312" w:cs="仿宋_GB2312"/>
          <w:color w:val="000000"/>
          <w:kern w:val="0"/>
          <w:sz w:val="31"/>
          <w:szCs w:val="31"/>
          <w:highlight w:val="none"/>
          <w:lang w:val="en-US" w:eastAsia="zh-CN" w:bidi="ar"/>
        </w:rPr>
        <w:t>，</w:t>
      </w:r>
      <w:r>
        <w:rPr>
          <w:rFonts w:hint="eastAsia" w:ascii="仿宋_GB2312" w:hAnsi="宋体" w:eastAsia="仿宋_GB2312" w:cs="仿宋_GB2312"/>
          <w:color w:val="000000"/>
          <w:kern w:val="0"/>
          <w:sz w:val="31"/>
          <w:szCs w:val="31"/>
          <w:lang w:val="en-US" w:eastAsia="zh-CN" w:bidi="ar"/>
        </w:rPr>
        <w:t>推进广东省医药行业产品创新，促进医药行业稳增长，助力行业创新发展，更好地服务民生，结合我省医药行业实际，特制定本办法（以下简称“办法”）。</w:t>
      </w:r>
    </w:p>
    <w:p>
      <w:pPr>
        <w:keepNext w:val="0"/>
        <w:keepLines w:val="0"/>
        <w:widowControl/>
        <w:suppressLineNumbers w:val="0"/>
        <w:ind w:firstLine="622" w:firstLineChars="200"/>
        <w:jc w:val="left"/>
      </w:pPr>
      <w:r>
        <w:rPr>
          <w:rFonts w:hint="eastAsia" w:ascii="仿宋_GB2312" w:hAnsi="宋体" w:eastAsia="仿宋_GB2312" w:cs="仿宋_GB2312"/>
          <w:b/>
          <w:bCs/>
          <w:color w:val="000000"/>
          <w:kern w:val="0"/>
          <w:sz w:val="31"/>
          <w:szCs w:val="31"/>
          <w:lang w:val="en-US" w:eastAsia="zh-CN" w:bidi="ar"/>
        </w:rPr>
        <w:t xml:space="preserve">第二条  </w:t>
      </w:r>
      <w:r>
        <w:rPr>
          <w:rFonts w:hint="eastAsia" w:ascii="仿宋_GB2312" w:hAnsi="宋体" w:eastAsia="仿宋_GB2312" w:cs="仿宋_GB2312"/>
          <w:color w:val="000000"/>
          <w:kern w:val="0"/>
          <w:sz w:val="31"/>
          <w:szCs w:val="31"/>
          <w:lang w:val="en-US" w:eastAsia="zh-CN" w:bidi="ar"/>
        </w:rPr>
        <w:t>广东省医药行业优秀新产品（以下简称“优秀新产品”）推荐工作由广东省医药行业协会（以下简称“协会”）组织开展。</w:t>
      </w:r>
    </w:p>
    <w:p>
      <w:pPr>
        <w:keepNext w:val="0"/>
        <w:keepLines w:val="0"/>
        <w:widowControl/>
        <w:suppressLineNumbers w:val="0"/>
        <w:ind w:firstLine="622" w:firstLineChars="200"/>
        <w:jc w:val="left"/>
      </w:pPr>
      <w:r>
        <w:rPr>
          <w:rFonts w:hint="eastAsia" w:ascii="仿宋_GB2312" w:hAnsi="宋体" w:eastAsia="仿宋_GB2312" w:cs="仿宋_GB2312"/>
          <w:b/>
          <w:bCs/>
          <w:color w:val="000000"/>
          <w:kern w:val="0"/>
          <w:sz w:val="31"/>
          <w:szCs w:val="31"/>
          <w:lang w:val="en-US" w:eastAsia="zh-CN" w:bidi="ar"/>
        </w:rPr>
        <w:t xml:space="preserve">第三条  </w:t>
      </w:r>
      <w:r>
        <w:rPr>
          <w:rFonts w:hint="eastAsia" w:ascii="仿宋_GB2312" w:hAnsi="宋体" w:eastAsia="仿宋_GB2312" w:cs="仿宋_GB2312"/>
          <w:color w:val="000000"/>
          <w:kern w:val="0"/>
          <w:sz w:val="31"/>
          <w:szCs w:val="31"/>
          <w:lang w:val="en-US" w:eastAsia="zh-CN" w:bidi="ar"/>
        </w:rPr>
        <w:t>本办法适用于广东省范围内医药行业相关企事业单位。</w:t>
      </w:r>
    </w:p>
    <w:p>
      <w:pPr>
        <w:keepNext w:val="0"/>
        <w:keepLines w:val="0"/>
        <w:widowControl/>
        <w:suppressLineNumbers w:val="0"/>
        <w:jc w:val="center"/>
      </w:pPr>
      <w:r>
        <w:rPr>
          <w:rFonts w:hint="eastAsia" w:ascii="黑体" w:hAnsi="宋体" w:eastAsia="黑体" w:cs="黑体"/>
          <w:color w:val="000000"/>
          <w:kern w:val="0"/>
          <w:sz w:val="31"/>
          <w:szCs w:val="31"/>
          <w:lang w:val="en-US" w:eastAsia="zh-CN" w:bidi="ar"/>
        </w:rPr>
        <w:t>第二章 推荐条件</w:t>
      </w:r>
    </w:p>
    <w:p>
      <w:pPr>
        <w:keepNext w:val="0"/>
        <w:keepLines w:val="0"/>
        <w:widowControl/>
        <w:suppressLineNumbers w:val="0"/>
        <w:ind w:firstLine="622" w:firstLineChars="200"/>
        <w:jc w:val="left"/>
      </w:pPr>
      <w:r>
        <w:rPr>
          <w:rFonts w:hint="eastAsia" w:ascii="仿宋_GB2312" w:hAnsi="宋体" w:eastAsia="仿宋_GB2312" w:cs="仿宋_GB2312"/>
          <w:b/>
          <w:bCs/>
          <w:color w:val="000000"/>
          <w:kern w:val="0"/>
          <w:sz w:val="31"/>
          <w:szCs w:val="31"/>
          <w:lang w:val="en-US" w:eastAsia="zh-CN" w:bidi="ar"/>
        </w:rPr>
        <w:t xml:space="preserve">第四条  </w:t>
      </w:r>
      <w:r>
        <w:rPr>
          <w:rFonts w:hint="eastAsia" w:ascii="仿宋_GB2312" w:hAnsi="宋体" w:eastAsia="仿宋_GB2312" w:cs="仿宋_GB2312"/>
          <w:color w:val="000000"/>
          <w:kern w:val="0"/>
          <w:sz w:val="31"/>
          <w:szCs w:val="31"/>
          <w:lang w:val="en-US" w:eastAsia="zh-CN" w:bidi="ar"/>
        </w:rPr>
        <w:t>本办法所规定的优秀新产品是由广东省医药及相关单位研发生产或委托研发生产，上市时间不超过三年，在原料选用、配方构成、工艺技术、包装设计等方面具有独创性或显著性创新的医药产品。</w:t>
      </w:r>
    </w:p>
    <w:p>
      <w:pPr>
        <w:keepNext w:val="0"/>
        <w:keepLines w:val="0"/>
        <w:widowControl/>
        <w:suppressLineNumbers w:val="0"/>
        <w:ind w:firstLine="622" w:firstLineChars="200"/>
        <w:jc w:val="left"/>
      </w:pPr>
      <w:r>
        <w:rPr>
          <w:rFonts w:hint="eastAsia" w:ascii="仿宋_GB2312" w:hAnsi="宋体" w:eastAsia="仿宋_GB2312" w:cs="仿宋_GB2312"/>
          <w:b/>
          <w:bCs/>
          <w:color w:val="000000"/>
          <w:kern w:val="0"/>
          <w:sz w:val="31"/>
          <w:szCs w:val="31"/>
          <w:lang w:val="en-US" w:eastAsia="zh-CN" w:bidi="ar"/>
        </w:rPr>
        <w:t xml:space="preserve">第五条  </w:t>
      </w:r>
      <w:r>
        <w:rPr>
          <w:rFonts w:hint="eastAsia" w:ascii="仿宋_GB2312" w:hAnsi="宋体" w:eastAsia="仿宋_GB2312" w:cs="仿宋_GB2312"/>
          <w:color w:val="000000"/>
          <w:kern w:val="0"/>
          <w:sz w:val="31"/>
          <w:szCs w:val="31"/>
          <w:lang w:val="en-US" w:eastAsia="zh-CN" w:bidi="ar"/>
        </w:rPr>
        <w:t>申报产品必须符合下列条件：</w:t>
      </w:r>
    </w:p>
    <w:p>
      <w:pPr>
        <w:keepNext w:val="0"/>
        <w:keepLines w:val="0"/>
        <w:widowControl/>
        <w:suppressLineNumbers w:val="0"/>
        <w:ind w:firstLine="620" w:firstLineChars="200"/>
        <w:jc w:val="left"/>
      </w:pPr>
      <w:r>
        <w:rPr>
          <w:rFonts w:hint="eastAsia" w:ascii="仿宋_GB2312" w:hAnsi="宋体" w:eastAsia="仿宋_GB2312" w:cs="仿宋_GB2312"/>
          <w:color w:val="000000"/>
          <w:kern w:val="0"/>
          <w:sz w:val="31"/>
          <w:szCs w:val="31"/>
          <w:lang w:val="en-US" w:eastAsia="zh-CN" w:bidi="ar"/>
        </w:rPr>
        <w:t>（一）申报产品符合《药品管理法》、《药品注册管理办法》等国家法律和相关规定要求。</w:t>
      </w:r>
    </w:p>
    <w:p>
      <w:pPr>
        <w:keepNext w:val="0"/>
        <w:keepLines w:val="0"/>
        <w:widowControl/>
        <w:suppressLineNumbers w:val="0"/>
        <w:ind w:firstLine="620" w:firstLineChars="200"/>
        <w:jc w:val="left"/>
      </w:pPr>
      <w:r>
        <w:rPr>
          <w:rFonts w:hint="eastAsia" w:ascii="仿宋_GB2312" w:hAnsi="宋体" w:eastAsia="仿宋_GB2312" w:cs="仿宋_GB2312"/>
          <w:color w:val="000000"/>
          <w:kern w:val="0"/>
          <w:sz w:val="31"/>
          <w:szCs w:val="31"/>
          <w:lang w:val="en-US" w:eastAsia="zh-CN" w:bidi="ar"/>
        </w:rPr>
        <w:t>（二）申报产品获得政府部门颁发的《新药》证书或《医</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疗器械新产品》证书。</w:t>
      </w:r>
    </w:p>
    <w:p>
      <w:pPr>
        <w:keepNext w:val="0"/>
        <w:keepLines w:val="0"/>
        <w:widowControl/>
        <w:suppressLineNumbers w:val="0"/>
        <w:ind w:firstLine="620" w:firstLineChars="200"/>
        <w:jc w:val="left"/>
      </w:pPr>
      <w:r>
        <w:rPr>
          <w:rFonts w:hint="eastAsia" w:ascii="仿宋_GB2312" w:hAnsi="宋体" w:eastAsia="仿宋_GB2312" w:cs="仿宋_GB2312"/>
          <w:color w:val="000000"/>
          <w:kern w:val="0"/>
          <w:sz w:val="31"/>
          <w:szCs w:val="31"/>
          <w:lang w:val="en-US" w:eastAsia="zh-CN" w:bidi="ar"/>
        </w:rPr>
        <w:t>（三）申报产品在近两年内政府部门抽查中未出现不合格情况，在近两年内未发生重大医药安全、生产安全事故等问题。</w:t>
      </w:r>
    </w:p>
    <w:p>
      <w:pPr>
        <w:keepNext w:val="0"/>
        <w:keepLines w:val="0"/>
        <w:widowControl/>
        <w:suppressLineNumbers w:val="0"/>
        <w:ind w:firstLine="620" w:firstLineChars="200"/>
        <w:jc w:val="left"/>
      </w:pPr>
      <w:r>
        <w:rPr>
          <w:rFonts w:hint="eastAsia" w:ascii="仿宋_GB2312" w:hAnsi="宋体" w:eastAsia="仿宋_GB2312" w:cs="仿宋_GB2312"/>
          <w:color w:val="000000"/>
          <w:kern w:val="0"/>
          <w:sz w:val="31"/>
          <w:szCs w:val="31"/>
          <w:lang w:val="en-US" w:eastAsia="zh-CN" w:bidi="ar"/>
        </w:rPr>
        <w:t>（四）申报产品无知识产权纠纷。</w:t>
      </w:r>
    </w:p>
    <w:p>
      <w:pPr>
        <w:keepNext w:val="0"/>
        <w:keepLines w:val="0"/>
        <w:widowControl/>
        <w:suppressLineNumbers w:val="0"/>
        <w:ind w:firstLine="620" w:firstLineChars="200"/>
        <w:jc w:val="left"/>
      </w:pPr>
      <w:r>
        <w:rPr>
          <w:rFonts w:hint="eastAsia" w:ascii="仿宋_GB2312" w:hAnsi="宋体" w:eastAsia="仿宋_GB2312" w:cs="仿宋_GB2312"/>
          <w:color w:val="000000"/>
          <w:kern w:val="0"/>
          <w:sz w:val="31"/>
          <w:szCs w:val="31"/>
          <w:lang w:val="en-US" w:eastAsia="zh-CN" w:bidi="ar"/>
        </w:rPr>
        <w:t>（五）申报产品填补国际或国内空白，或在原辅料、配方、生产工艺技术或包装设计等方面具有明显优化改进，技术先进、质量优良。</w:t>
      </w:r>
    </w:p>
    <w:p>
      <w:pPr>
        <w:keepNext w:val="0"/>
        <w:keepLines w:val="0"/>
        <w:widowControl/>
        <w:suppressLineNumbers w:val="0"/>
        <w:ind w:firstLine="620" w:firstLineChars="200"/>
        <w:jc w:val="left"/>
      </w:pPr>
      <w:r>
        <w:rPr>
          <w:rFonts w:hint="eastAsia" w:ascii="仿宋_GB2312" w:hAnsi="宋体" w:eastAsia="仿宋_GB2312" w:cs="仿宋_GB2312"/>
          <w:color w:val="000000"/>
          <w:kern w:val="0"/>
          <w:sz w:val="31"/>
          <w:szCs w:val="31"/>
          <w:lang w:val="en-US" w:eastAsia="zh-CN" w:bidi="ar"/>
        </w:rPr>
        <w:t>（六）申报产品符合环保、安全、卫生等相关规定，符合法律法规和产业政策导向，具有良好的市场前景。</w:t>
      </w:r>
    </w:p>
    <w:p>
      <w:pPr>
        <w:keepNext w:val="0"/>
        <w:keepLines w:val="0"/>
        <w:widowControl/>
        <w:suppressLineNumbers w:val="0"/>
        <w:jc w:val="center"/>
      </w:pPr>
      <w:r>
        <w:rPr>
          <w:rFonts w:hint="eastAsia" w:ascii="黑体" w:hAnsi="宋体" w:eastAsia="黑体" w:cs="黑体"/>
          <w:color w:val="000000"/>
          <w:kern w:val="0"/>
          <w:sz w:val="31"/>
          <w:szCs w:val="31"/>
          <w:lang w:val="en-US" w:eastAsia="zh-CN" w:bidi="ar"/>
        </w:rPr>
        <w:t>第三章  申报材料及渠道</w:t>
      </w:r>
    </w:p>
    <w:p>
      <w:pPr>
        <w:keepNext w:val="0"/>
        <w:keepLines w:val="0"/>
        <w:widowControl/>
        <w:suppressLineNumbers w:val="0"/>
        <w:ind w:firstLine="622" w:firstLineChars="200"/>
        <w:jc w:val="left"/>
      </w:pPr>
      <w:r>
        <w:rPr>
          <w:rFonts w:hint="eastAsia" w:ascii="仿宋_GB2312" w:hAnsi="宋体" w:eastAsia="仿宋_GB2312" w:cs="仿宋_GB2312"/>
          <w:b/>
          <w:bCs/>
          <w:color w:val="000000"/>
          <w:kern w:val="0"/>
          <w:sz w:val="31"/>
          <w:szCs w:val="31"/>
          <w:lang w:val="en-US" w:eastAsia="zh-CN" w:bidi="ar"/>
        </w:rPr>
        <w:t xml:space="preserve">第六条  </w:t>
      </w:r>
      <w:r>
        <w:rPr>
          <w:rFonts w:hint="eastAsia" w:ascii="仿宋_GB2312" w:hAnsi="宋体" w:eastAsia="仿宋_GB2312" w:cs="仿宋_GB2312"/>
          <w:color w:val="000000"/>
          <w:kern w:val="0"/>
          <w:sz w:val="31"/>
          <w:szCs w:val="31"/>
          <w:lang w:val="en-US" w:eastAsia="zh-CN" w:bidi="ar"/>
        </w:rPr>
        <w:t>以自愿为原则，申报单位可申报多个产品。</w:t>
      </w:r>
    </w:p>
    <w:p>
      <w:pPr>
        <w:keepNext w:val="0"/>
        <w:keepLines w:val="0"/>
        <w:widowControl/>
        <w:suppressLineNumbers w:val="0"/>
        <w:ind w:firstLine="622" w:firstLineChars="200"/>
        <w:jc w:val="left"/>
      </w:pPr>
      <w:r>
        <w:rPr>
          <w:rFonts w:hint="eastAsia" w:ascii="仿宋_GB2312" w:hAnsi="宋体" w:eastAsia="仿宋_GB2312" w:cs="仿宋_GB2312"/>
          <w:b/>
          <w:bCs/>
          <w:color w:val="000000"/>
          <w:kern w:val="0"/>
          <w:sz w:val="31"/>
          <w:szCs w:val="31"/>
          <w:lang w:val="en-US" w:eastAsia="zh-CN" w:bidi="ar"/>
        </w:rPr>
        <w:t xml:space="preserve">第七条  </w:t>
      </w:r>
      <w:r>
        <w:rPr>
          <w:rFonts w:hint="eastAsia" w:ascii="仿宋_GB2312" w:hAnsi="宋体" w:eastAsia="仿宋_GB2312" w:cs="仿宋_GB2312"/>
          <w:color w:val="000000"/>
          <w:kern w:val="0"/>
          <w:sz w:val="31"/>
          <w:szCs w:val="31"/>
          <w:lang w:val="en-US" w:eastAsia="zh-CN" w:bidi="ar"/>
        </w:rPr>
        <w:t>申报优秀新产品需提交如下资料：</w:t>
      </w:r>
    </w:p>
    <w:p>
      <w:pPr>
        <w:keepNext w:val="0"/>
        <w:keepLines w:val="0"/>
        <w:widowControl/>
        <w:suppressLineNumbers w:val="0"/>
        <w:ind w:firstLine="620" w:firstLineChars="200"/>
        <w:jc w:val="left"/>
      </w:pPr>
      <w:r>
        <w:rPr>
          <w:rFonts w:hint="eastAsia" w:ascii="仿宋_GB2312" w:hAnsi="宋体" w:eastAsia="仿宋_GB2312" w:cs="仿宋_GB2312"/>
          <w:color w:val="000000"/>
          <w:kern w:val="0"/>
          <w:sz w:val="31"/>
          <w:szCs w:val="31"/>
          <w:lang w:val="en-US" w:eastAsia="zh-CN" w:bidi="ar"/>
        </w:rPr>
        <w:t>（一）《广东省医药行业优秀新产品推荐申报表》；</w:t>
      </w:r>
    </w:p>
    <w:p>
      <w:pPr>
        <w:keepNext w:val="0"/>
        <w:keepLines w:val="0"/>
        <w:widowControl/>
        <w:suppressLineNumbers w:val="0"/>
        <w:ind w:firstLine="620" w:firstLineChars="200"/>
        <w:jc w:val="left"/>
      </w:pPr>
      <w:r>
        <w:rPr>
          <w:rFonts w:hint="eastAsia" w:ascii="仿宋_GB2312" w:hAnsi="宋体" w:eastAsia="仿宋_GB2312" w:cs="仿宋_GB2312"/>
          <w:color w:val="000000"/>
          <w:kern w:val="0"/>
          <w:sz w:val="31"/>
          <w:szCs w:val="31"/>
          <w:lang w:val="en-US" w:eastAsia="zh-CN" w:bidi="ar"/>
        </w:rPr>
        <w:t>（二）</w:t>
      </w:r>
      <w:r>
        <w:rPr>
          <w:rFonts w:hint="eastAsia" w:ascii="仿宋_GB2312" w:hAnsi="宋体" w:eastAsia="仿宋_GB2312" w:cs="仿宋_GB2312"/>
          <w:color w:val="000000"/>
          <w:kern w:val="0"/>
          <w:sz w:val="31"/>
          <w:szCs w:val="31"/>
          <w:highlight w:val="none"/>
          <w:u w:val="none"/>
          <w:lang w:val="en-US" w:eastAsia="zh-CN" w:bidi="ar"/>
        </w:rPr>
        <w:t>相关部门颁发的《新药》</w:t>
      </w:r>
      <w:r>
        <w:rPr>
          <w:rFonts w:hint="eastAsia" w:ascii="仿宋_GB2312" w:hAnsi="宋体" w:eastAsia="仿宋_GB2312" w:cs="仿宋_GB2312"/>
          <w:color w:val="000000"/>
          <w:kern w:val="0"/>
          <w:sz w:val="31"/>
          <w:szCs w:val="31"/>
          <w:lang w:val="en-US" w:eastAsia="zh-CN" w:bidi="ar"/>
        </w:rPr>
        <w:t>或《医疗器械新产品》证书复印件，院内中药制剂提供备案资料；</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三）营业执照、生产经营许可证、商标注册证、专利证书或专利申请号、查新报告、产品生产执行标准；申报产品为委托生产的产品，还需提供受委托方营业执照、产品生产许可证以及委托合同或协议。若申报产品采用的配方、外观技术或包装设计等所有权归合作开发单位、受委托开发单位或受委托生产单位等相关方所有，或与其共有的，则需提交项目申报知情说明材料，由相关方确认对申报单位申请广东省医药行业优秀新产品项目知情，并对申报资料中提供的属其所有或双方共有的配方、工艺技术或包装设计的资料、数据无议。</w:t>
      </w:r>
    </w:p>
    <w:p>
      <w:pPr>
        <w:keepNext w:val="0"/>
        <w:keepLines w:val="0"/>
        <w:widowControl/>
        <w:suppressLineNumbers w:val="0"/>
        <w:ind w:firstLine="620" w:firstLineChars="200"/>
        <w:jc w:val="left"/>
      </w:pPr>
      <w:r>
        <w:rPr>
          <w:rFonts w:hint="eastAsia" w:ascii="仿宋_GB2312" w:hAnsi="宋体" w:eastAsia="仿宋_GB2312" w:cs="仿宋_GB2312"/>
          <w:color w:val="000000"/>
          <w:kern w:val="0"/>
          <w:sz w:val="31"/>
          <w:szCs w:val="31"/>
          <w:lang w:val="en-US" w:eastAsia="zh-CN" w:bidi="ar"/>
        </w:rPr>
        <w:t>（四）产品近半年第三方检测机构检测合格报告书；</w:t>
      </w:r>
    </w:p>
    <w:p>
      <w:pPr>
        <w:keepNext w:val="0"/>
        <w:keepLines w:val="0"/>
        <w:widowControl/>
        <w:suppressLineNumbers w:val="0"/>
        <w:ind w:firstLine="620" w:firstLineChars="200"/>
        <w:jc w:val="left"/>
      </w:pPr>
      <w:r>
        <w:rPr>
          <w:rFonts w:hint="eastAsia" w:ascii="仿宋_GB2312" w:hAnsi="宋体" w:eastAsia="仿宋_GB2312" w:cs="仿宋_GB2312"/>
          <w:color w:val="000000"/>
          <w:kern w:val="0"/>
          <w:sz w:val="31"/>
          <w:szCs w:val="31"/>
          <w:lang w:val="en-US" w:eastAsia="zh-CN" w:bidi="ar"/>
        </w:rPr>
        <w:t>（五）新产品研发及投产总结报告，生产工艺及相关文件；</w:t>
      </w:r>
    </w:p>
    <w:p>
      <w:pPr>
        <w:keepNext w:val="0"/>
        <w:keepLines w:val="0"/>
        <w:widowControl/>
        <w:suppressLineNumbers w:val="0"/>
        <w:ind w:firstLine="620" w:firstLineChars="200"/>
        <w:jc w:val="left"/>
      </w:pPr>
      <w:r>
        <w:rPr>
          <w:rFonts w:hint="eastAsia" w:ascii="仿宋_GB2312" w:hAnsi="宋体" w:eastAsia="仿宋_GB2312" w:cs="仿宋_GB2312"/>
          <w:color w:val="000000"/>
          <w:kern w:val="0"/>
          <w:sz w:val="31"/>
          <w:szCs w:val="31"/>
          <w:lang w:val="en-US" w:eastAsia="zh-CN" w:bidi="ar"/>
        </w:rPr>
        <w:t>（六）顾客（用户）满意度调查报告或证明，其他与该申报产品相关的认证、鉴定或荣誉证书、证明材料等，实测的技术经济指标或预测的经济效益分析报告；</w:t>
      </w:r>
      <w:r>
        <w:rPr>
          <w:rFonts w:ascii="楷体" w:hAnsi="楷体" w:eastAsia="楷体" w:cs="楷体"/>
          <w:color w:val="000000"/>
          <w:kern w:val="0"/>
          <w:sz w:val="31"/>
          <w:szCs w:val="31"/>
          <w:lang w:val="en-US" w:eastAsia="zh-CN" w:bidi="ar"/>
        </w:rPr>
        <w:t>（若有则提供）</w:t>
      </w:r>
    </w:p>
    <w:p>
      <w:pPr>
        <w:keepNext w:val="0"/>
        <w:keepLines w:val="0"/>
        <w:widowControl/>
        <w:suppressLineNumbers w:val="0"/>
        <w:ind w:firstLine="622" w:firstLineChars="200"/>
        <w:jc w:val="left"/>
      </w:pPr>
      <w:r>
        <w:rPr>
          <w:rFonts w:hint="eastAsia" w:ascii="仿宋_GB2312" w:hAnsi="宋体" w:eastAsia="仿宋_GB2312" w:cs="仿宋_GB2312"/>
          <w:b/>
          <w:bCs/>
          <w:color w:val="000000"/>
          <w:kern w:val="0"/>
          <w:sz w:val="31"/>
          <w:szCs w:val="31"/>
          <w:lang w:val="en-US" w:eastAsia="zh-CN" w:bidi="ar"/>
        </w:rPr>
        <w:t xml:space="preserve">第八条  </w:t>
      </w:r>
      <w:r>
        <w:rPr>
          <w:rFonts w:hint="eastAsia" w:ascii="仿宋_GB2312" w:hAnsi="宋体" w:eastAsia="仿宋_GB2312" w:cs="仿宋_GB2312"/>
          <w:color w:val="000000"/>
          <w:kern w:val="0"/>
          <w:sz w:val="31"/>
          <w:szCs w:val="31"/>
          <w:lang w:val="en-US" w:eastAsia="zh-CN" w:bidi="ar"/>
        </w:rPr>
        <w:t>需提供不少于12个预包装单位的申报产品样</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品。需要冷藏、冷冻等特殊贮藏条件要求的，或常温保质期少于180天的，另行通知送样。若产品为大型医疗或制药器</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械的，则提供产品视频（附带产品解说），必要时现场验证产品。</w:t>
      </w:r>
    </w:p>
    <w:p>
      <w:pPr>
        <w:keepNext w:val="0"/>
        <w:keepLines w:val="0"/>
        <w:widowControl/>
        <w:suppressLineNumbers w:val="0"/>
        <w:ind w:firstLine="622" w:firstLineChars="200"/>
        <w:jc w:val="left"/>
      </w:pPr>
      <w:r>
        <w:rPr>
          <w:rFonts w:hint="eastAsia" w:ascii="仿宋_GB2312" w:hAnsi="宋体" w:eastAsia="仿宋_GB2312" w:cs="仿宋_GB2312"/>
          <w:b/>
          <w:bCs/>
          <w:color w:val="000000"/>
          <w:kern w:val="0"/>
          <w:sz w:val="31"/>
          <w:szCs w:val="31"/>
          <w:lang w:val="en-US" w:eastAsia="zh-CN" w:bidi="ar"/>
        </w:rPr>
        <w:t xml:space="preserve">第九条  </w:t>
      </w:r>
      <w:r>
        <w:rPr>
          <w:rFonts w:hint="eastAsia" w:ascii="仿宋_GB2312" w:hAnsi="宋体" w:eastAsia="仿宋_GB2312" w:cs="仿宋_GB2312"/>
          <w:color w:val="000000"/>
          <w:kern w:val="0"/>
          <w:sz w:val="31"/>
          <w:szCs w:val="31"/>
          <w:lang w:val="en-US" w:eastAsia="zh-CN" w:bidi="ar"/>
        </w:rPr>
        <w:t>行业优秀新产品的申报咨询、材料受理、初审等工作由协会科技质量部归口负责。</w:t>
      </w:r>
      <w:bookmarkStart w:id="0" w:name="_GoBack"/>
      <w:bookmarkEnd w:id="0"/>
    </w:p>
    <w:p>
      <w:pPr>
        <w:keepNext w:val="0"/>
        <w:keepLines w:val="0"/>
        <w:widowControl/>
        <w:suppressLineNumbers w:val="0"/>
        <w:jc w:val="center"/>
      </w:pPr>
      <w:r>
        <w:rPr>
          <w:rFonts w:hint="eastAsia" w:ascii="黑体" w:hAnsi="宋体" w:eastAsia="黑体" w:cs="黑体"/>
          <w:color w:val="000000"/>
          <w:kern w:val="0"/>
          <w:sz w:val="31"/>
          <w:szCs w:val="31"/>
          <w:lang w:val="en-US" w:eastAsia="zh-CN" w:bidi="ar"/>
        </w:rPr>
        <w:t>第四章 评价与推荐</w:t>
      </w:r>
    </w:p>
    <w:p>
      <w:pPr>
        <w:keepNext w:val="0"/>
        <w:keepLines w:val="0"/>
        <w:widowControl/>
        <w:suppressLineNumbers w:val="0"/>
        <w:ind w:firstLine="622" w:firstLineChars="200"/>
        <w:jc w:val="left"/>
      </w:pPr>
      <w:r>
        <w:rPr>
          <w:rFonts w:hint="eastAsia" w:ascii="仿宋_GB2312" w:hAnsi="宋体" w:eastAsia="仿宋_GB2312" w:cs="仿宋_GB2312"/>
          <w:b/>
          <w:bCs/>
          <w:color w:val="000000"/>
          <w:kern w:val="0"/>
          <w:sz w:val="31"/>
          <w:szCs w:val="31"/>
          <w:lang w:val="en-US" w:eastAsia="zh-CN" w:bidi="ar"/>
        </w:rPr>
        <w:t xml:space="preserve">第十条  </w:t>
      </w:r>
      <w:r>
        <w:rPr>
          <w:rFonts w:hint="eastAsia" w:ascii="仿宋_GB2312" w:hAnsi="宋体" w:eastAsia="仿宋_GB2312" w:cs="仿宋_GB2312"/>
          <w:color w:val="000000"/>
          <w:kern w:val="0"/>
          <w:sz w:val="31"/>
          <w:szCs w:val="31"/>
          <w:lang w:val="en-US" w:eastAsia="zh-CN" w:bidi="ar"/>
        </w:rPr>
        <w:t>优秀新产品推荐工作坚持公平、公正及按规定程序科学评价的原则，推荐不受任何组织或个人的干涉。</w:t>
      </w:r>
    </w:p>
    <w:p>
      <w:pPr>
        <w:keepNext w:val="0"/>
        <w:keepLines w:val="0"/>
        <w:widowControl/>
        <w:suppressLineNumbers w:val="0"/>
        <w:ind w:firstLine="622" w:firstLineChars="200"/>
        <w:jc w:val="left"/>
      </w:pPr>
      <w:r>
        <w:rPr>
          <w:rFonts w:hint="eastAsia" w:ascii="仿宋_GB2312" w:hAnsi="宋体" w:eastAsia="仿宋_GB2312" w:cs="仿宋_GB2312"/>
          <w:b/>
          <w:bCs/>
          <w:color w:val="000000"/>
          <w:kern w:val="0"/>
          <w:sz w:val="31"/>
          <w:szCs w:val="31"/>
          <w:lang w:val="en-US" w:eastAsia="zh-CN" w:bidi="ar"/>
        </w:rPr>
        <w:t xml:space="preserve">第十一条  </w:t>
      </w:r>
      <w:r>
        <w:rPr>
          <w:rFonts w:hint="eastAsia" w:ascii="仿宋_GB2312" w:hAnsi="宋体" w:eastAsia="仿宋_GB2312" w:cs="仿宋_GB2312"/>
          <w:color w:val="000000"/>
          <w:kern w:val="0"/>
          <w:sz w:val="31"/>
          <w:szCs w:val="31"/>
          <w:lang w:val="en-US" w:eastAsia="zh-CN" w:bidi="ar"/>
        </w:rPr>
        <w:t>协会根据申报项目数量、涉及细分行业、技</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术领域等情况，选取3名及以上（奇数）相关专家组成评价组，并推举1名专家担任评价组长。评价组专家应具备以下条件：</w:t>
      </w:r>
    </w:p>
    <w:p>
      <w:pPr>
        <w:keepNext w:val="0"/>
        <w:keepLines w:val="0"/>
        <w:widowControl/>
        <w:suppressLineNumbers w:val="0"/>
        <w:ind w:firstLine="620" w:firstLineChars="200"/>
        <w:jc w:val="left"/>
      </w:pPr>
      <w:r>
        <w:rPr>
          <w:rFonts w:hint="eastAsia" w:ascii="仿宋_GB2312" w:hAnsi="宋体" w:eastAsia="仿宋_GB2312" w:cs="仿宋_GB2312"/>
          <w:color w:val="000000"/>
          <w:kern w:val="0"/>
          <w:sz w:val="31"/>
          <w:szCs w:val="31"/>
          <w:lang w:val="en-US" w:eastAsia="zh-CN" w:bidi="ar"/>
        </w:rPr>
        <w:t>（一）具有良好的职业道德和客观、公正的专业精神；</w:t>
      </w:r>
    </w:p>
    <w:p>
      <w:pPr>
        <w:keepNext w:val="0"/>
        <w:keepLines w:val="0"/>
        <w:widowControl/>
        <w:suppressLineNumbers w:val="0"/>
        <w:ind w:firstLine="620" w:firstLineChars="200"/>
        <w:jc w:val="left"/>
      </w:pPr>
      <w:r>
        <w:rPr>
          <w:rFonts w:hint="eastAsia" w:ascii="仿宋_GB2312" w:hAnsi="宋体" w:eastAsia="仿宋_GB2312" w:cs="仿宋_GB2312"/>
          <w:color w:val="000000"/>
          <w:kern w:val="0"/>
          <w:sz w:val="31"/>
          <w:szCs w:val="31"/>
          <w:lang w:val="en-US" w:eastAsia="zh-CN" w:bidi="ar"/>
        </w:rPr>
        <w:t>（二）身体健康，具有从事医药相关技术评价工作的身体条件；</w:t>
      </w:r>
    </w:p>
    <w:p>
      <w:pPr>
        <w:keepNext w:val="0"/>
        <w:keepLines w:val="0"/>
        <w:widowControl/>
        <w:suppressLineNumbers w:val="0"/>
        <w:ind w:firstLine="620" w:firstLineChars="200"/>
        <w:jc w:val="left"/>
      </w:pPr>
      <w:r>
        <w:rPr>
          <w:rFonts w:hint="eastAsia" w:ascii="仿宋_GB2312" w:hAnsi="宋体" w:eastAsia="仿宋_GB2312" w:cs="仿宋_GB2312"/>
          <w:color w:val="000000"/>
          <w:kern w:val="0"/>
          <w:sz w:val="31"/>
          <w:szCs w:val="31"/>
          <w:lang w:val="en-US" w:eastAsia="zh-CN" w:bidi="ar"/>
        </w:rPr>
        <w:t>（三）从事医药行业生产、经营、科研等相关工作多年，专业理论知识扎实，经验丰富。</w:t>
      </w:r>
    </w:p>
    <w:p>
      <w:pPr>
        <w:keepNext w:val="0"/>
        <w:keepLines w:val="0"/>
        <w:widowControl/>
        <w:suppressLineNumbers w:val="0"/>
        <w:ind w:firstLine="620" w:firstLineChars="200"/>
        <w:jc w:val="left"/>
      </w:pPr>
      <w:r>
        <w:rPr>
          <w:rFonts w:hint="eastAsia" w:ascii="仿宋_GB2312" w:hAnsi="宋体" w:eastAsia="仿宋_GB2312" w:cs="仿宋_GB2312"/>
          <w:color w:val="000000"/>
          <w:kern w:val="0"/>
          <w:sz w:val="31"/>
          <w:szCs w:val="31"/>
          <w:lang w:val="en-US" w:eastAsia="zh-CN" w:bidi="ar"/>
        </w:rPr>
        <w:t>（四）具有中级以上职称资格或企事业技术部门以上负责人。</w:t>
      </w:r>
    </w:p>
    <w:p>
      <w:pPr>
        <w:keepNext w:val="0"/>
        <w:keepLines w:val="0"/>
        <w:widowControl/>
        <w:suppressLineNumbers w:val="0"/>
        <w:ind w:firstLine="622" w:firstLineChars="200"/>
        <w:jc w:val="left"/>
      </w:pPr>
      <w:r>
        <w:rPr>
          <w:rFonts w:hint="eastAsia" w:ascii="仿宋_GB2312" w:hAnsi="宋体" w:eastAsia="仿宋_GB2312" w:cs="仿宋_GB2312"/>
          <w:b/>
          <w:bCs/>
          <w:color w:val="000000"/>
          <w:kern w:val="0"/>
          <w:sz w:val="31"/>
          <w:szCs w:val="31"/>
          <w:lang w:val="en-US" w:eastAsia="zh-CN" w:bidi="ar"/>
        </w:rPr>
        <w:t xml:space="preserve">第十二条  </w:t>
      </w:r>
      <w:r>
        <w:rPr>
          <w:rFonts w:hint="eastAsia" w:ascii="仿宋_GB2312" w:hAnsi="宋体" w:eastAsia="仿宋_GB2312" w:cs="仿宋_GB2312"/>
          <w:color w:val="000000"/>
          <w:kern w:val="0"/>
          <w:sz w:val="31"/>
          <w:szCs w:val="31"/>
          <w:lang w:val="en-US" w:eastAsia="zh-CN" w:bidi="ar"/>
        </w:rPr>
        <w:t>协会科技质量部对申报单位资格、守法经营情况以及申报资料的完整性、真实性、时效性、符合性等进行形式审查。符合要求的申报项目集中提交专家评价；不符合申报条件不予受理，资料不完整或错漏的则退回补充完善。若发现弄虚作假，则取消申报资格。</w:t>
      </w:r>
    </w:p>
    <w:p>
      <w:pPr>
        <w:keepNext w:val="0"/>
        <w:keepLines w:val="0"/>
        <w:widowControl/>
        <w:suppressLineNumbers w:val="0"/>
        <w:ind w:firstLine="622" w:firstLineChars="200"/>
        <w:jc w:val="left"/>
      </w:pPr>
      <w:r>
        <w:rPr>
          <w:rFonts w:hint="eastAsia" w:ascii="仿宋_GB2312" w:hAnsi="宋体" w:eastAsia="仿宋_GB2312" w:cs="仿宋_GB2312"/>
          <w:b/>
          <w:bCs/>
          <w:color w:val="000000"/>
          <w:kern w:val="0"/>
          <w:sz w:val="31"/>
          <w:szCs w:val="31"/>
          <w:lang w:val="en-US" w:eastAsia="zh-CN" w:bidi="ar"/>
        </w:rPr>
        <w:t xml:space="preserve">第十三条  </w:t>
      </w:r>
      <w:r>
        <w:rPr>
          <w:rFonts w:hint="eastAsia" w:ascii="仿宋_GB2312" w:hAnsi="宋体" w:eastAsia="仿宋_GB2312" w:cs="仿宋_GB2312"/>
          <w:color w:val="000000"/>
          <w:kern w:val="0"/>
          <w:sz w:val="31"/>
          <w:szCs w:val="31"/>
          <w:lang w:val="en-US" w:eastAsia="zh-CN" w:bidi="ar"/>
        </w:rPr>
        <w:t>专家评价主要以评价会形式进行，必要时辅以现场核查和申报单位答辩。</w:t>
      </w:r>
    </w:p>
    <w:p>
      <w:pPr>
        <w:keepNext w:val="0"/>
        <w:keepLines w:val="0"/>
        <w:widowControl/>
        <w:suppressLineNumbers w:val="0"/>
        <w:ind w:firstLine="622" w:firstLineChars="200"/>
        <w:jc w:val="left"/>
      </w:pPr>
      <w:r>
        <w:rPr>
          <w:rFonts w:hint="eastAsia" w:ascii="仿宋_GB2312" w:hAnsi="宋体" w:eastAsia="仿宋_GB2312" w:cs="仿宋_GB2312"/>
          <w:b/>
          <w:bCs/>
          <w:color w:val="000000"/>
          <w:kern w:val="0"/>
          <w:sz w:val="31"/>
          <w:szCs w:val="31"/>
          <w:lang w:val="en-US" w:eastAsia="zh-CN" w:bidi="ar"/>
        </w:rPr>
        <w:t xml:space="preserve">第十四条  </w:t>
      </w:r>
      <w:r>
        <w:rPr>
          <w:rFonts w:hint="eastAsia" w:ascii="仿宋_GB2312" w:hAnsi="宋体" w:eastAsia="仿宋_GB2312" w:cs="仿宋_GB2312"/>
          <w:color w:val="000000"/>
          <w:kern w:val="0"/>
          <w:sz w:val="31"/>
          <w:szCs w:val="31"/>
          <w:lang w:val="en-US" w:eastAsia="zh-CN" w:bidi="ar"/>
        </w:rPr>
        <w:t>专家评价工作实行百分制，主要从产品的创新性和市场前景进行综合评价，创新性评价占 70 分，市场前景 30 分。所有产品评分从高到低排列。得分在 80 分以上可推荐为优秀新产品。</w:t>
      </w:r>
    </w:p>
    <w:p>
      <w:pPr>
        <w:keepNext w:val="0"/>
        <w:keepLines w:val="0"/>
        <w:widowControl/>
        <w:suppressLineNumbers w:val="0"/>
        <w:ind w:firstLine="622" w:firstLineChars="200"/>
        <w:jc w:val="left"/>
      </w:pPr>
      <w:r>
        <w:rPr>
          <w:rFonts w:hint="eastAsia" w:ascii="仿宋_GB2312" w:hAnsi="宋体" w:eastAsia="仿宋_GB2312" w:cs="仿宋_GB2312"/>
          <w:b/>
          <w:bCs/>
          <w:color w:val="000000"/>
          <w:kern w:val="0"/>
          <w:sz w:val="31"/>
          <w:szCs w:val="31"/>
          <w:lang w:val="en-US" w:eastAsia="zh-CN" w:bidi="ar"/>
        </w:rPr>
        <w:t>（一）创新性评价：</w:t>
      </w:r>
      <w:r>
        <w:rPr>
          <w:rFonts w:hint="eastAsia" w:ascii="仿宋_GB2312" w:hAnsi="宋体" w:eastAsia="仿宋_GB2312" w:cs="仿宋_GB2312"/>
          <w:color w:val="000000"/>
          <w:kern w:val="0"/>
          <w:sz w:val="31"/>
          <w:szCs w:val="31"/>
          <w:lang w:val="en-US" w:eastAsia="zh-CN" w:bidi="ar"/>
        </w:rPr>
        <w:t>申报产品创新性明显、技术先进、</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质量水平高，符合市场需求；填补市场空白或较原有产品有</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明显的改进，或与市场同类产品相比具有明显先进性。</w:t>
      </w:r>
    </w:p>
    <w:p>
      <w:pPr>
        <w:keepNext w:val="0"/>
        <w:keepLines w:val="0"/>
        <w:widowControl/>
        <w:suppressLineNumbers w:val="0"/>
        <w:ind w:firstLine="622" w:firstLineChars="200"/>
        <w:jc w:val="left"/>
      </w:pPr>
      <w:r>
        <w:rPr>
          <w:rFonts w:hint="eastAsia" w:ascii="仿宋_GB2312" w:hAnsi="宋体" w:eastAsia="仿宋_GB2312" w:cs="仿宋_GB2312"/>
          <w:b/>
          <w:bCs/>
          <w:color w:val="000000"/>
          <w:kern w:val="0"/>
          <w:sz w:val="31"/>
          <w:szCs w:val="31"/>
          <w:lang w:val="en-US" w:eastAsia="zh-CN" w:bidi="ar"/>
        </w:rPr>
        <w:t>（二）市场前景评价：</w:t>
      </w:r>
      <w:r>
        <w:rPr>
          <w:rFonts w:hint="eastAsia" w:ascii="仿宋_GB2312" w:hAnsi="宋体" w:eastAsia="仿宋_GB2312" w:cs="仿宋_GB2312"/>
          <w:color w:val="000000"/>
          <w:kern w:val="0"/>
          <w:sz w:val="31"/>
          <w:szCs w:val="31"/>
          <w:lang w:val="en-US" w:eastAsia="zh-CN" w:bidi="ar"/>
        </w:rPr>
        <w:t>符合国家和省法律法规和产业政</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策导向和环保、安全、卫生等相关规定，具有良好的应用、</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推广价值，具有良好的市场前景、经济效益和社会效益。</w:t>
      </w:r>
    </w:p>
    <w:p>
      <w:pPr>
        <w:keepNext w:val="0"/>
        <w:keepLines w:val="0"/>
        <w:widowControl/>
        <w:suppressLineNumbers w:val="0"/>
        <w:ind w:firstLine="622" w:firstLineChars="200"/>
        <w:jc w:val="left"/>
      </w:pPr>
      <w:r>
        <w:rPr>
          <w:rFonts w:hint="eastAsia" w:ascii="仿宋_GB2312" w:hAnsi="宋体" w:eastAsia="仿宋_GB2312" w:cs="仿宋_GB2312"/>
          <w:b/>
          <w:bCs/>
          <w:color w:val="000000"/>
          <w:kern w:val="0"/>
          <w:sz w:val="31"/>
          <w:szCs w:val="31"/>
          <w:lang w:val="en-US" w:eastAsia="zh-CN" w:bidi="ar"/>
        </w:rPr>
        <w:t xml:space="preserve">第十五条  </w:t>
      </w:r>
      <w:r>
        <w:rPr>
          <w:rFonts w:hint="eastAsia" w:ascii="仿宋_GB2312" w:hAnsi="宋体" w:eastAsia="仿宋_GB2312" w:cs="仿宋_GB2312"/>
          <w:color w:val="000000"/>
          <w:kern w:val="0"/>
          <w:sz w:val="31"/>
          <w:szCs w:val="31"/>
          <w:lang w:val="en-US" w:eastAsia="zh-CN" w:bidi="ar"/>
        </w:rPr>
        <w:t>专家评价结果需进行社会公示7天，接受社会监督。公示期内，省食品医药行业纪委办公室接受来自社会的实名书面异议。自接收到申述或异议材料之日起10个工作日内，纪委办公室督促协会科技质量部对异议材料进行调查核实，并提交原评价组复议裁决。纪委办公室在接收到异议之日起20个工作日内将异议裁决结果书面通知当事人。对非实名提出的异议申请，纪委办公室不予受理。</w:t>
      </w:r>
    </w:p>
    <w:p>
      <w:pPr>
        <w:keepNext w:val="0"/>
        <w:keepLines w:val="0"/>
        <w:widowControl/>
        <w:suppressLineNumbers w:val="0"/>
        <w:ind w:firstLine="622" w:firstLineChars="200"/>
        <w:jc w:val="left"/>
      </w:pPr>
      <w:r>
        <w:rPr>
          <w:rFonts w:hint="eastAsia" w:ascii="仿宋_GB2312" w:hAnsi="宋体" w:eastAsia="仿宋_GB2312" w:cs="仿宋_GB2312"/>
          <w:b/>
          <w:bCs/>
          <w:color w:val="000000"/>
          <w:kern w:val="0"/>
          <w:sz w:val="31"/>
          <w:szCs w:val="31"/>
          <w:lang w:val="en-US" w:eastAsia="zh-CN" w:bidi="ar"/>
        </w:rPr>
        <w:t xml:space="preserve">第十六条  </w:t>
      </w:r>
      <w:r>
        <w:rPr>
          <w:rFonts w:hint="eastAsia" w:ascii="仿宋_GB2312" w:hAnsi="宋体" w:eastAsia="仿宋_GB2312" w:cs="仿宋_GB2312"/>
          <w:color w:val="000000"/>
          <w:kern w:val="0"/>
          <w:sz w:val="31"/>
          <w:szCs w:val="31"/>
          <w:lang w:val="en-US" w:eastAsia="zh-CN" w:bidi="ar"/>
        </w:rPr>
        <w:t>公示结束，协会审定评价结果（含异议裁决</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结论）后，发布年度广东省医药行业优秀新产品通告。</w:t>
      </w:r>
    </w:p>
    <w:p>
      <w:pPr>
        <w:keepNext w:val="0"/>
        <w:keepLines w:val="0"/>
        <w:widowControl/>
        <w:suppressLineNumbers w:val="0"/>
        <w:ind w:firstLine="622" w:firstLineChars="200"/>
        <w:jc w:val="left"/>
      </w:pPr>
      <w:r>
        <w:rPr>
          <w:rFonts w:hint="eastAsia" w:ascii="仿宋_GB2312" w:hAnsi="宋体" w:eastAsia="仿宋_GB2312" w:cs="仿宋_GB2312"/>
          <w:b/>
          <w:bCs/>
          <w:color w:val="000000"/>
          <w:kern w:val="0"/>
          <w:sz w:val="31"/>
          <w:szCs w:val="31"/>
          <w:lang w:val="en-US" w:eastAsia="zh-CN" w:bidi="ar"/>
        </w:rPr>
        <w:t xml:space="preserve">第十七条  </w:t>
      </w:r>
      <w:r>
        <w:rPr>
          <w:rFonts w:hint="eastAsia" w:ascii="仿宋_GB2312" w:hAnsi="宋体" w:eastAsia="仿宋_GB2312" w:cs="仿宋_GB2312"/>
          <w:color w:val="000000"/>
          <w:kern w:val="0"/>
          <w:sz w:val="31"/>
          <w:szCs w:val="31"/>
          <w:lang w:val="en-US" w:eastAsia="zh-CN" w:bidi="ar"/>
        </w:rPr>
        <w:t>协会向获评单位颁发“广东省医药行业优秀</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新产品”称号牌匾和证书。</w:t>
      </w:r>
    </w:p>
    <w:p>
      <w:pPr>
        <w:keepNext w:val="0"/>
        <w:keepLines w:val="0"/>
        <w:widowControl/>
        <w:suppressLineNumbers w:val="0"/>
        <w:jc w:val="center"/>
      </w:pPr>
      <w:r>
        <w:rPr>
          <w:rFonts w:hint="eastAsia" w:ascii="黑体" w:hAnsi="宋体" w:eastAsia="黑体" w:cs="黑体"/>
          <w:color w:val="000000"/>
          <w:kern w:val="0"/>
          <w:sz w:val="31"/>
          <w:szCs w:val="31"/>
          <w:lang w:val="en-US" w:eastAsia="zh-CN" w:bidi="ar"/>
        </w:rPr>
        <w:t>第五章  异议处理</w:t>
      </w:r>
    </w:p>
    <w:p>
      <w:pPr>
        <w:keepNext w:val="0"/>
        <w:keepLines w:val="0"/>
        <w:widowControl/>
        <w:suppressLineNumbers w:val="0"/>
        <w:ind w:firstLine="622" w:firstLineChars="200"/>
        <w:jc w:val="left"/>
      </w:pPr>
      <w:r>
        <w:rPr>
          <w:rFonts w:hint="eastAsia" w:ascii="仿宋_GB2312" w:hAnsi="宋体" w:eastAsia="仿宋_GB2312" w:cs="仿宋_GB2312"/>
          <w:b/>
          <w:bCs/>
          <w:color w:val="000000"/>
          <w:kern w:val="0"/>
          <w:sz w:val="31"/>
          <w:szCs w:val="31"/>
          <w:lang w:val="en-US" w:eastAsia="zh-CN" w:bidi="ar"/>
        </w:rPr>
        <w:t xml:space="preserve">第十八条  </w:t>
      </w:r>
      <w:r>
        <w:rPr>
          <w:rFonts w:hint="eastAsia" w:ascii="仿宋_GB2312" w:hAnsi="宋体" w:eastAsia="仿宋_GB2312" w:cs="仿宋_GB2312"/>
          <w:color w:val="000000"/>
          <w:kern w:val="0"/>
          <w:sz w:val="31"/>
          <w:szCs w:val="31"/>
          <w:lang w:val="en-US" w:eastAsia="zh-CN" w:bidi="ar"/>
        </w:rPr>
        <w:t>对已公布的优秀新产品，自公布之日起一周</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内为异议期。如有异议，则以书面形式上报协会裁决。超过</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异议期提出异议的，一般不予受理（弄虚作假、剽窃成果或</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有原则性错误的除外）。</w:t>
      </w:r>
    </w:p>
    <w:p>
      <w:pPr>
        <w:keepNext w:val="0"/>
        <w:keepLines w:val="0"/>
        <w:widowControl/>
        <w:suppressLineNumbers w:val="0"/>
        <w:ind w:firstLine="622" w:firstLineChars="200"/>
        <w:jc w:val="left"/>
      </w:pPr>
      <w:r>
        <w:rPr>
          <w:rFonts w:hint="eastAsia" w:ascii="仿宋_GB2312" w:hAnsi="宋体" w:eastAsia="仿宋_GB2312" w:cs="仿宋_GB2312"/>
          <w:b/>
          <w:bCs/>
          <w:color w:val="000000"/>
          <w:kern w:val="0"/>
          <w:sz w:val="31"/>
          <w:szCs w:val="31"/>
          <w:lang w:val="en-US" w:eastAsia="zh-CN" w:bidi="ar"/>
        </w:rPr>
        <w:t xml:space="preserve">第十九条  </w:t>
      </w:r>
      <w:r>
        <w:rPr>
          <w:rFonts w:hint="eastAsia" w:ascii="仿宋_GB2312" w:hAnsi="宋体" w:eastAsia="仿宋_GB2312" w:cs="仿宋_GB2312"/>
          <w:color w:val="000000"/>
          <w:kern w:val="0"/>
          <w:sz w:val="31"/>
          <w:szCs w:val="31"/>
          <w:lang w:val="en-US" w:eastAsia="zh-CN" w:bidi="ar"/>
        </w:rPr>
        <w:t>除上述规定外，有下列情形之一的，协会可</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以暂停或者撤销广东省医药行业优秀新产品称号，并通过协</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会网站（南方食品医药网）公告：</w:t>
      </w:r>
    </w:p>
    <w:p>
      <w:pPr>
        <w:keepNext w:val="0"/>
        <w:keepLines w:val="0"/>
        <w:widowControl/>
        <w:suppressLineNumbers w:val="0"/>
        <w:ind w:firstLine="620" w:firstLineChars="200"/>
        <w:jc w:val="left"/>
      </w:pPr>
      <w:r>
        <w:rPr>
          <w:rFonts w:hint="eastAsia" w:ascii="仿宋_GB2312" w:hAnsi="宋体" w:eastAsia="仿宋_GB2312" w:cs="仿宋_GB2312"/>
          <w:color w:val="000000"/>
          <w:kern w:val="0"/>
          <w:sz w:val="31"/>
          <w:szCs w:val="31"/>
          <w:lang w:val="en-US" w:eastAsia="zh-CN" w:bidi="ar"/>
        </w:rPr>
        <w:t>（一）产品质量下降，消费者反映强烈的；</w:t>
      </w:r>
    </w:p>
    <w:p>
      <w:pPr>
        <w:keepNext w:val="0"/>
        <w:keepLines w:val="0"/>
        <w:widowControl/>
        <w:suppressLineNumbers w:val="0"/>
        <w:ind w:firstLine="620" w:firstLineChars="200"/>
        <w:jc w:val="left"/>
      </w:pPr>
      <w:r>
        <w:rPr>
          <w:rFonts w:hint="eastAsia" w:ascii="仿宋_GB2312" w:hAnsi="宋体" w:eastAsia="仿宋_GB2312" w:cs="仿宋_GB2312"/>
          <w:color w:val="000000"/>
          <w:kern w:val="0"/>
          <w:sz w:val="31"/>
          <w:szCs w:val="31"/>
          <w:lang w:val="en-US" w:eastAsia="zh-CN" w:bidi="ar"/>
        </w:rPr>
        <w:t>（二）发生重大质量事故或在政府监管部门抽查中发现</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不合格的；</w:t>
      </w:r>
    </w:p>
    <w:p>
      <w:pPr>
        <w:keepNext w:val="0"/>
        <w:keepLines w:val="0"/>
        <w:widowControl/>
        <w:suppressLineNumbers w:val="0"/>
        <w:ind w:firstLine="620" w:firstLineChars="200"/>
        <w:jc w:val="left"/>
      </w:pPr>
      <w:r>
        <w:rPr>
          <w:rFonts w:hint="eastAsia" w:ascii="仿宋_GB2312" w:hAnsi="宋体" w:eastAsia="仿宋_GB2312" w:cs="仿宋_GB2312"/>
          <w:color w:val="000000"/>
          <w:kern w:val="0"/>
          <w:sz w:val="31"/>
          <w:szCs w:val="31"/>
          <w:lang w:val="en-US" w:eastAsia="zh-CN" w:bidi="ar"/>
        </w:rPr>
        <w:t>（三）质量保证体系运行出现重大问题的；</w:t>
      </w:r>
    </w:p>
    <w:p>
      <w:pPr>
        <w:keepNext w:val="0"/>
        <w:keepLines w:val="0"/>
        <w:widowControl/>
        <w:suppressLineNumbers w:val="0"/>
        <w:ind w:firstLine="620" w:firstLineChars="200"/>
        <w:jc w:val="left"/>
      </w:pPr>
      <w:r>
        <w:rPr>
          <w:rFonts w:hint="eastAsia" w:ascii="仿宋_GB2312" w:hAnsi="宋体" w:eastAsia="仿宋_GB2312" w:cs="仿宋_GB2312"/>
          <w:color w:val="000000"/>
          <w:kern w:val="0"/>
          <w:sz w:val="31"/>
          <w:szCs w:val="31"/>
          <w:lang w:val="en-US" w:eastAsia="zh-CN" w:bidi="ar"/>
        </w:rPr>
        <w:t>（四）严重违反法律、法规、规章规定的；</w:t>
      </w:r>
    </w:p>
    <w:p>
      <w:pPr>
        <w:keepNext w:val="0"/>
        <w:keepLines w:val="0"/>
        <w:widowControl/>
        <w:suppressLineNumbers w:val="0"/>
        <w:ind w:firstLine="620" w:firstLineChars="200"/>
        <w:jc w:val="left"/>
      </w:pPr>
      <w:r>
        <w:rPr>
          <w:rFonts w:hint="eastAsia" w:ascii="仿宋_GB2312" w:hAnsi="宋体" w:eastAsia="仿宋_GB2312" w:cs="仿宋_GB2312"/>
          <w:color w:val="000000"/>
          <w:kern w:val="0"/>
          <w:sz w:val="31"/>
          <w:szCs w:val="31"/>
          <w:lang w:val="en-US" w:eastAsia="zh-CN" w:bidi="ar"/>
        </w:rPr>
        <w:t>（五）弄虚作假骗取广东省医药行业优秀新产品称号的。</w:t>
      </w:r>
    </w:p>
    <w:p>
      <w:pPr>
        <w:keepNext w:val="0"/>
        <w:keepLines w:val="0"/>
        <w:widowControl/>
        <w:suppressLineNumbers w:val="0"/>
        <w:jc w:val="center"/>
      </w:pPr>
      <w:r>
        <w:rPr>
          <w:rFonts w:hint="eastAsia" w:ascii="黑体" w:hAnsi="宋体" w:eastAsia="黑体" w:cs="黑体"/>
          <w:color w:val="000000"/>
          <w:kern w:val="0"/>
          <w:sz w:val="31"/>
          <w:szCs w:val="31"/>
          <w:lang w:val="en-US" w:eastAsia="zh-CN" w:bidi="ar"/>
        </w:rPr>
        <w:t>第六章  附  则</w:t>
      </w:r>
    </w:p>
    <w:p>
      <w:pPr>
        <w:keepNext w:val="0"/>
        <w:keepLines w:val="0"/>
        <w:widowControl/>
        <w:suppressLineNumbers w:val="0"/>
        <w:ind w:firstLine="622" w:firstLineChars="200"/>
        <w:jc w:val="left"/>
      </w:pPr>
      <w:r>
        <w:rPr>
          <w:rFonts w:hint="eastAsia" w:ascii="仿宋_GB2312" w:hAnsi="宋体" w:eastAsia="仿宋_GB2312" w:cs="仿宋_GB2312"/>
          <w:b/>
          <w:bCs/>
          <w:color w:val="000000"/>
          <w:kern w:val="0"/>
          <w:sz w:val="31"/>
          <w:szCs w:val="31"/>
          <w:lang w:val="en-US" w:eastAsia="zh-CN" w:bidi="ar"/>
        </w:rPr>
        <w:t xml:space="preserve">第二十条  </w:t>
      </w:r>
      <w:r>
        <w:rPr>
          <w:rFonts w:hint="eastAsia" w:ascii="仿宋_GB2312" w:hAnsi="宋体" w:eastAsia="仿宋_GB2312" w:cs="仿宋_GB2312"/>
          <w:color w:val="000000"/>
          <w:kern w:val="0"/>
          <w:sz w:val="31"/>
          <w:szCs w:val="31"/>
          <w:lang w:val="en-US" w:eastAsia="zh-CN" w:bidi="ar"/>
        </w:rPr>
        <w:t>协会及其相关人员和评价专家应严格遵守</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以下工作纪律：</w:t>
      </w:r>
    </w:p>
    <w:p>
      <w:pPr>
        <w:keepNext w:val="0"/>
        <w:keepLines w:val="0"/>
        <w:widowControl/>
        <w:suppressLineNumbers w:val="0"/>
        <w:ind w:firstLine="620" w:firstLineChars="200"/>
        <w:jc w:val="left"/>
      </w:pPr>
      <w:r>
        <w:rPr>
          <w:rFonts w:hint="eastAsia" w:ascii="仿宋_GB2312" w:hAnsi="宋体" w:eastAsia="仿宋_GB2312" w:cs="仿宋_GB2312"/>
          <w:color w:val="000000"/>
          <w:kern w:val="0"/>
          <w:sz w:val="31"/>
          <w:szCs w:val="31"/>
          <w:lang w:val="en-US" w:eastAsia="zh-CN" w:bidi="ar"/>
        </w:rPr>
        <w:t>（一）严格遵守保密纪律，不泄露申报单位资料、专家</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组成员信息、评价情况等。不对外接受有关评价情况的查询。</w:t>
      </w:r>
    </w:p>
    <w:p>
      <w:pPr>
        <w:keepNext w:val="0"/>
        <w:keepLines w:val="0"/>
        <w:widowControl/>
        <w:suppressLineNumbers w:val="0"/>
        <w:ind w:firstLine="620" w:firstLineChars="200"/>
        <w:jc w:val="left"/>
      </w:pPr>
      <w:r>
        <w:rPr>
          <w:rFonts w:hint="eastAsia" w:ascii="仿宋_GB2312" w:hAnsi="宋体" w:eastAsia="仿宋_GB2312" w:cs="仿宋_GB2312"/>
          <w:color w:val="000000"/>
          <w:kern w:val="0"/>
          <w:sz w:val="31"/>
          <w:szCs w:val="31"/>
          <w:lang w:val="en-US" w:eastAsia="zh-CN" w:bidi="ar"/>
        </w:rPr>
        <w:t>（二）准时参加评价会议，并按程序进行评价工作。</w:t>
      </w:r>
    </w:p>
    <w:p>
      <w:pPr>
        <w:keepNext w:val="0"/>
        <w:keepLines w:val="0"/>
        <w:widowControl/>
        <w:suppressLineNumbers w:val="0"/>
        <w:ind w:firstLine="620" w:firstLineChars="200"/>
        <w:jc w:val="left"/>
      </w:pPr>
      <w:r>
        <w:rPr>
          <w:rFonts w:hint="eastAsia" w:ascii="仿宋_GB2312" w:hAnsi="宋体" w:eastAsia="仿宋_GB2312" w:cs="仿宋_GB2312"/>
          <w:color w:val="000000"/>
          <w:kern w:val="0"/>
          <w:sz w:val="31"/>
          <w:szCs w:val="31"/>
          <w:lang w:val="en-US" w:eastAsia="zh-CN" w:bidi="ar"/>
        </w:rPr>
        <w:t>（三）坚持客观、公正、准确的评价原则，认真履行职</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责，不得徇私、放宽标准以及出现其他有碍公正评价的行为。</w:t>
      </w:r>
    </w:p>
    <w:p>
      <w:pPr>
        <w:keepNext w:val="0"/>
        <w:keepLines w:val="0"/>
        <w:widowControl/>
        <w:suppressLineNumbers w:val="0"/>
        <w:ind w:firstLine="620" w:firstLineChars="200"/>
        <w:jc w:val="left"/>
      </w:pPr>
      <w:r>
        <w:rPr>
          <w:rFonts w:hint="eastAsia" w:ascii="仿宋_GB2312" w:hAnsi="宋体" w:eastAsia="仿宋_GB2312" w:cs="仿宋_GB2312"/>
          <w:color w:val="000000"/>
          <w:kern w:val="0"/>
          <w:sz w:val="31"/>
          <w:szCs w:val="31"/>
          <w:lang w:val="en-US" w:eastAsia="zh-CN" w:bidi="ar"/>
        </w:rPr>
        <w:t>（四）与申报企业有直接关系的专家应回避。</w:t>
      </w:r>
    </w:p>
    <w:p>
      <w:pPr>
        <w:keepNext w:val="0"/>
        <w:keepLines w:val="0"/>
        <w:widowControl/>
        <w:suppressLineNumbers w:val="0"/>
        <w:ind w:firstLine="620" w:firstLineChars="200"/>
        <w:jc w:val="left"/>
      </w:pPr>
      <w:r>
        <w:rPr>
          <w:rFonts w:hint="eastAsia" w:ascii="仿宋_GB2312" w:hAnsi="宋体" w:eastAsia="仿宋_GB2312" w:cs="仿宋_GB2312"/>
          <w:color w:val="000000"/>
          <w:kern w:val="0"/>
          <w:sz w:val="31"/>
          <w:szCs w:val="31"/>
          <w:lang w:val="en-US" w:eastAsia="zh-CN" w:bidi="ar"/>
        </w:rPr>
        <w:t>（五）自觉接受监督。</w:t>
      </w:r>
    </w:p>
    <w:p>
      <w:pPr>
        <w:keepNext w:val="0"/>
        <w:keepLines w:val="0"/>
        <w:widowControl/>
        <w:suppressLineNumbers w:val="0"/>
        <w:ind w:firstLine="622" w:firstLineChars="200"/>
        <w:jc w:val="left"/>
      </w:pPr>
      <w:r>
        <w:rPr>
          <w:rFonts w:hint="eastAsia" w:ascii="仿宋_GB2312" w:hAnsi="宋体" w:eastAsia="仿宋_GB2312" w:cs="仿宋_GB2312"/>
          <w:b/>
          <w:bCs/>
          <w:color w:val="000000"/>
          <w:kern w:val="0"/>
          <w:sz w:val="31"/>
          <w:szCs w:val="31"/>
          <w:lang w:val="en-US" w:eastAsia="zh-CN" w:bidi="ar"/>
        </w:rPr>
        <w:t xml:space="preserve">第二十一条  </w:t>
      </w:r>
      <w:r>
        <w:rPr>
          <w:rFonts w:hint="eastAsia" w:ascii="仿宋_GB2312" w:hAnsi="宋体" w:eastAsia="仿宋_GB2312" w:cs="仿宋_GB2312"/>
          <w:color w:val="000000"/>
          <w:kern w:val="0"/>
          <w:sz w:val="31"/>
          <w:szCs w:val="31"/>
          <w:lang w:val="en-US" w:eastAsia="zh-CN" w:bidi="ar"/>
        </w:rPr>
        <w:t>省食品医药行业纪委办公室负责推荐工</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作全过程的监督，确保合法合规。</w:t>
      </w:r>
    </w:p>
    <w:p>
      <w:pPr>
        <w:keepNext w:val="0"/>
        <w:keepLines w:val="0"/>
        <w:widowControl/>
        <w:suppressLineNumbers w:val="0"/>
        <w:ind w:firstLine="622" w:firstLineChars="200"/>
        <w:jc w:val="left"/>
      </w:pPr>
      <w:r>
        <w:rPr>
          <w:rFonts w:hint="eastAsia" w:ascii="仿宋_GB2312" w:hAnsi="宋体" w:eastAsia="仿宋_GB2312" w:cs="仿宋_GB2312"/>
          <w:b/>
          <w:bCs/>
          <w:color w:val="000000"/>
          <w:kern w:val="0"/>
          <w:sz w:val="31"/>
          <w:szCs w:val="31"/>
          <w:lang w:val="en-US" w:eastAsia="zh-CN" w:bidi="ar"/>
        </w:rPr>
        <w:t xml:space="preserve">第二十二条  </w:t>
      </w:r>
      <w:r>
        <w:rPr>
          <w:rFonts w:hint="eastAsia" w:ascii="仿宋_GB2312" w:hAnsi="宋体" w:eastAsia="仿宋_GB2312" w:cs="仿宋_GB2312"/>
          <w:color w:val="000000"/>
          <w:kern w:val="0"/>
          <w:sz w:val="31"/>
          <w:szCs w:val="31"/>
          <w:lang w:val="en-US" w:eastAsia="zh-CN" w:bidi="ar"/>
        </w:rPr>
        <w:t>本办法由广东省医药行业协会负责解释。</w:t>
      </w:r>
    </w:p>
    <w:p>
      <w:pPr>
        <w:keepNext w:val="0"/>
        <w:keepLines w:val="0"/>
        <w:widowControl/>
        <w:suppressLineNumbers w:val="0"/>
        <w:ind w:firstLine="622" w:firstLineChars="200"/>
        <w:jc w:val="left"/>
      </w:pPr>
      <w:r>
        <w:rPr>
          <w:rFonts w:hint="eastAsia" w:ascii="仿宋_GB2312" w:hAnsi="宋体" w:eastAsia="仿宋_GB2312" w:cs="仿宋_GB2312"/>
          <w:b/>
          <w:bCs/>
          <w:color w:val="000000"/>
          <w:kern w:val="0"/>
          <w:sz w:val="31"/>
          <w:szCs w:val="31"/>
          <w:lang w:val="en-US" w:eastAsia="zh-CN" w:bidi="ar"/>
        </w:rPr>
        <w:t xml:space="preserve">第二十三条  </w:t>
      </w:r>
      <w:r>
        <w:rPr>
          <w:rFonts w:hint="eastAsia" w:ascii="仿宋_GB2312" w:hAnsi="宋体" w:eastAsia="仿宋_GB2312" w:cs="仿宋_GB2312"/>
          <w:color w:val="000000"/>
          <w:kern w:val="0"/>
          <w:sz w:val="31"/>
          <w:szCs w:val="31"/>
          <w:lang w:val="en-US" w:eastAsia="zh-CN" w:bidi="ar"/>
        </w:rPr>
        <w:t>本办法自发布之日起实施。</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3ZTkzY2M2MTA5NTMwZDA0MmIyMTIzMGIzNWI3NmUifQ=="/>
  </w:docVars>
  <w:rsids>
    <w:rsidRoot w:val="11241515"/>
    <w:rsid w:val="11241515"/>
    <w:rsid w:val="4C2B75CA"/>
    <w:rsid w:val="57A16F56"/>
    <w:rsid w:val="721C28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2674</Words>
  <Characters>2685</Characters>
  <Lines>0</Lines>
  <Paragraphs>0</Paragraphs>
  <TotalTime>1</TotalTime>
  <ScaleCrop>false</ScaleCrop>
  <LinksUpToDate>false</LinksUpToDate>
  <CharactersWithSpaces>2753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2023-03-06T09:43:00Z</dcterms:created>
  <dc:creator>ТΚТÀ</dc:creator>
  <cp:lastModifiedBy>Margaret</cp:lastModifiedBy>
  <dcterms:modified xsi:type="dcterms:W3CDTF">2023-03-07T06:03:35Z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0B36B7C431C24A71AFCE5D5E5385827F</vt:lpwstr>
  </property>
</Properties>
</file>