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4655" w:type="dxa"/>
        <w:tblInd w:w="-76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0"/>
        <w:gridCol w:w="3165"/>
        <w:gridCol w:w="1245"/>
        <w:gridCol w:w="7545"/>
        <w:gridCol w:w="159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146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44"/>
                <w:szCs w:val="44"/>
              </w:rPr>
              <w:t>表A.1  广东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44"/>
                <w:szCs w:val="44"/>
                <w:lang w:val="en-US" w:eastAsia="zh-CN"/>
              </w:rPr>
              <w:t>省优质中药饮片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44"/>
                <w:szCs w:val="44"/>
              </w:rPr>
              <w:t>评价表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5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</w:rPr>
              <w:t>申报单位（盖章）：</w:t>
            </w:r>
          </w:p>
        </w:tc>
        <w:tc>
          <w:tcPr>
            <w:tcW w:w="9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</w:rPr>
              <w:t>申报产品名称：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评价项目</w:t>
            </w:r>
          </w:p>
        </w:tc>
        <w:tc>
          <w:tcPr>
            <w:tcW w:w="31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评价标准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自评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分</w:t>
            </w:r>
          </w:p>
        </w:tc>
        <w:tc>
          <w:tcPr>
            <w:tcW w:w="7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自评说明</w:t>
            </w: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专家评价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4655" w:type="dxa"/>
            <w:gridSpan w:val="5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  <w:lang w:eastAsia="zh-CN"/>
              </w:rPr>
              <w:t>优质饮片质量评价（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  <w:lang w:val="en-US" w:eastAsia="zh-CN"/>
              </w:rPr>
              <w:t>75分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0" w:hRule="atLeast"/>
        </w:trPr>
        <w:tc>
          <w:tcPr>
            <w:tcW w:w="111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原辅料</w:t>
            </w:r>
          </w:p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30分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3165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来源明确，产地(道地产区或规模化生严基地)清楚，采收加工规范，药材质量优良可控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1245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754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0" w:hRule="atLeast"/>
        </w:trPr>
        <w:tc>
          <w:tcPr>
            <w:tcW w:w="1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炮制工艺（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20分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3165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炮制工艺依照《中国药典》现行版，《全国中药炮制规范》或各省市炮制规范收载的饮片炮制通则执行，关键技术规范可控；生产企业必须严格执行GMP管理。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7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8" w:hRule="atLeast"/>
        </w:trPr>
        <w:tc>
          <w:tcPr>
            <w:tcW w:w="1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饮片质量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20分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31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1.性状：片型及规格，色泽、气味，质地、均匀性等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。</w:t>
            </w:r>
          </w:p>
          <w:p>
            <w:pPr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2.鉴别：包括显微别、理化鉴别、色谱鉴别、光谱鉴别等，建立特征图谱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。</w:t>
            </w:r>
          </w:p>
          <w:p>
            <w:pPr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3.检查：包括杂质、水分、灰分、有毒有害物质等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。</w:t>
            </w:r>
          </w:p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4.含量测定：以主成分或指标成分为检测指标，主成分总量稳定在一定范围之内。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7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</w:trPr>
        <w:tc>
          <w:tcPr>
            <w:tcW w:w="1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饮片包装及贮藏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5分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31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根据饮片稳定性考察结果，明确饮片包装材料，规格及储藏条件、保质期等。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7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14655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textAlignment w:val="top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  <w:lang w:eastAsia="zh-CN"/>
              </w:rPr>
              <w:t>申报单位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综合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  <w:lang w:eastAsia="zh-CN"/>
              </w:rPr>
              <w:t>能力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评价（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分）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7" w:hRule="atLeast"/>
        </w:trPr>
        <w:tc>
          <w:tcPr>
            <w:tcW w:w="11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产品质量管理水平（15分）</w:t>
            </w:r>
          </w:p>
        </w:tc>
        <w:tc>
          <w:tcPr>
            <w:tcW w:w="31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1.申报产品执行的标准及标准水平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。</w:t>
            </w:r>
          </w:p>
          <w:p>
            <w:pPr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2.原科来源及质量控制情况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。</w:t>
            </w:r>
          </w:p>
          <w:p>
            <w:pPr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3.生产过程质量管理情况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。</w:t>
            </w:r>
          </w:p>
          <w:p>
            <w:pPr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4.产品质量检验报告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。</w:t>
            </w:r>
          </w:p>
          <w:p>
            <w:pPr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5.申报产品知识产权情况(成果奖、专利等)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12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5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0" w:hRule="atLeast"/>
        </w:trPr>
        <w:tc>
          <w:tcPr>
            <w:tcW w:w="11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诚信评价（5分）</w:t>
            </w:r>
          </w:p>
        </w:tc>
        <w:tc>
          <w:tcPr>
            <w:tcW w:w="31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1.企业获得质量管理荣誉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。</w:t>
            </w:r>
          </w:p>
          <w:p>
            <w:pPr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2.企业质量专业技术人员职业资格获证情况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。</w:t>
            </w:r>
          </w:p>
          <w:p>
            <w:pPr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3.企业对市场情况的反应机制以及售后服务情况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7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11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创新能力评价（5分）</w:t>
            </w:r>
          </w:p>
        </w:tc>
        <w:tc>
          <w:tcPr>
            <w:tcW w:w="316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1.产品开发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：</w:t>
            </w:r>
          </w:p>
          <w:p>
            <w:pPr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技术中心或工程研究中心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。</w:t>
            </w:r>
          </w:p>
          <w:p>
            <w:pPr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（2）企业采用新技术、新工艺、新材料情况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。</w:t>
            </w:r>
          </w:p>
          <w:p>
            <w:pPr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2.核心技术能力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：</w:t>
            </w:r>
          </w:p>
          <w:p>
            <w:pPr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（1）获得专利情况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。</w:t>
            </w:r>
          </w:p>
          <w:p>
            <w:pPr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（2）获得高新技术生产企业认定情况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。</w:t>
            </w:r>
          </w:p>
          <w:p>
            <w:pPr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（3）参与或承担国家科研项目情况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124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754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6" w:hRule="atLeast"/>
        </w:trPr>
        <w:tc>
          <w:tcPr>
            <w:tcW w:w="111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316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754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427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总分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7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0" w:hRule="atLeast"/>
        </w:trPr>
        <w:tc>
          <w:tcPr>
            <w:tcW w:w="1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推荐意见</w:t>
            </w:r>
          </w:p>
        </w:tc>
        <w:tc>
          <w:tcPr>
            <w:tcW w:w="1354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4655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360" w:firstLineChars="200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注：上表中各评价项目自评和专家评价须以《广东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省优质中药饮片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报表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》填报内容或有效佐证资料为依据。若无佐证资料则相关评价项目或指标不予认可或不得分。相关依据在“自评说明”栏中简要说明：</w:t>
            </w:r>
          </w:p>
          <w:p>
            <w:pPr>
              <w:ind w:firstLine="360" w:firstLineChars="200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a）属申请表内容的，说明该内容在申请表中页码，如申请表P3。</w:t>
            </w:r>
          </w:p>
          <w:p>
            <w:pPr>
              <w:ind w:firstLine="360" w:firstLineChars="200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b）另附佐证材料的，则写明材料名称。</w:t>
            </w:r>
          </w:p>
          <w:p>
            <w:pPr>
              <w:ind w:firstLine="360" w:firstLineChars="200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c）本表采用A3双面打印，一式两份。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4655" w:type="dxa"/>
            <w:gridSpan w:val="5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4655" w:type="dxa"/>
            <w:gridSpan w:val="5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</w:tbl>
    <w:p/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专家签名：</w:t>
      </w:r>
    </w:p>
    <w:p>
      <w:pPr>
        <w:rPr>
          <w:b/>
          <w:bCs/>
          <w:sz w:val="28"/>
          <w:szCs w:val="28"/>
        </w:rPr>
      </w:pPr>
    </w:p>
    <w:p>
      <w:pPr>
        <w:ind w:firstLine="7871" w:firstLineChars="2800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年   月   日</w:t>
      </w:r>
    </w:p>
    <w:sectPr>
      <w:pgSz w:w="16838" w:h="23811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B623E7"/>
    <w:rsid w:val="009237FB"/>
    <w:rsid w:val="00B623E7"/>
    <w:rsid w:val="00C66636"/>
    <w:rsid w:val="09B21133"/>
    <w:rsid w:val="0A634B30"/>
    <w:rsid w:val="1F4D5D35"/>
    <w:rsid w:val="46BE0D59"/>
    <w:rsid w:val="525D1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667</Words>
  <Characters>129</Characters>
  <Lines>1</Lines>
  <Paragraphs>1</Paragraphs>
  <TotalTime>16</TotalTime>
  <ScaleCrop>false</ScaleCrop>
  <LinksUpToDate>false</LinksUpToDate>
  <CharactersWithSpaces>795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2021-10-13T02:13:00Z</dcterms:created>
  <dc:creator>Administrator</dc:creator>
  <cp:lastModifiedBy>Margaret</cp:lastModifiedBy>
  <dcterms:modified xsi:type="dcterms:W3CDTF">2022-02-21T05:47:48Z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68D3BADA7C494A31A2836C7F25C3433F</vt:lpwstr>
  </property>
</Properties>
</file>