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广东省食品行业科技成果评价办法</w:t>
      </w:r>
    </w:p>
    <w:p>
      <w:pPr>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（试行）</w:t>
      </w:r>
    </w:p>
    <w:p>
      <w:pPr>
        <w:spacing w:line="360" w:lineRule="auto"/>
        <w:jc w:val="center"/>
        <w:rPr>
          <w:rFonts w:asciiTheme="majorEastAsia" w:hAnsiTheme="majorEastAsia" w:eastAsiaTheme="majorEastAsia"/>
          <w:b/>
          <w:sz w:val="28"/>
          <w:szCs w:val="28"/>
        </w:rPr>
      </w:pPr>
    </w:p>
    <w:p>
      <w:pPr>
        <w:pStyle w:val="4"/>
        <w:tabs>
          <w:tab w:val="left" w:pos="1286"/>
          <w:tab w:val="left" w:pos="1929"/>
        </w:tabs>
        <w:spacing w:line="360" w:lineRule="auto"/>
        <w:ind w:right="0"/>
        <w:rPr>
          <w:rFonts w:asciiTheme="majorEastAsia" w:hAnsiTheme="majorEastAsia" w:eastAsiaTheme="majorEastAsia"/>
          <w:sz w:val="28"/>
          <w:szCs w:val="28"/>
        </w:rPr>
      </w:pPr>
      <w:r>
        <w:rPr>
          <w:rFonts w:asciiTheme="majorEastAsia" w:hAnsiTheme="majorEastAsia" w:eastAsiaTheme="majorEastAsia"/>
          <w:sz w:val="28"/>
          <w:szCs w:val="28"/>
        </w:rPr>
        <w:t>第一章</w:t>
      </w:r>
      <w:r>
        <w:rPr>
          <w:rFonts w:hint="eastAsia" w:asciiTheme="majorEastAsia" w:hAnsiTheme="majorEastAsia" w:eastAsiaTheme="majorEastAsia"/>
          <w:sz w:val="28"/>
          <w:szCs w:val="28"/>
          <w:lang w:val="en-US" w:eastAsia="zh-CN"/>
        </w:rPr>
        <w:t xml:space="preserve"> </w:t>
      </w:r>
      <w:r>
        <w:rPr>
          <w:rFonts w:asciiTheme="majorEastAsia" w:hAnsiTheme="majorEastAsia" w:eastAsiaTheme="majorEastAsia"/>
          <w:sz w:val="28"/>
          <w:szCs w:val="28"/>
        </w:rPr>
        <w:t>总</w:t>
      </w:r>
      <w:r>
        <w:rPr>
          <w:rFonts w:asciiTheme="majorEastAsia" w:hAnsiTheme="majorEastAsia" w:eastAsiaTheme="majorEastAsia"/>
          <w:sz w:val="28"/>
          <w:szCs w:val="28"/>
        </w:rPr>
        <w:tab/>
      </w:r>
      <w:r>
        <w:rPr>
          <w:rFonts w:asciiTheme="majorEastAsia" w:hAnsiTheme="majorEastAsia" w:eastAsiaTheme="majorEastAsia"/>
          <w:sz w:val="28"/>
          <w:szCs w:val="28"/>
        </w:rPr>
        <w:t>则</w:t>
      </w:r>
    </w:p>
    <w:p>
      <w:pPr>
        <w:pStyle w:val="3"/>
        <w:spacing w:before="0" w:line="360" w:lineRule="auto"/>
        <w:ind w:left="0" w:right="0" w:firstLine="662"/>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第一条 </w:t>
      </w:r>
      <w:r>
        <w:rPr>
          <w:rFonts w:hint="eastAsia" w:asciiTheme="majorEastAsia" w:hAnsiTheme="majorEastAsia" w:eastAsiaTheme="majorEastAsia" w:cstheme="majorEastAsia"/>
          <w:sz w:val="28"/>
          <w:szCs w:val="28"/>
        </w:rPr>
        <w:t>为贯彻习近平总书记“创新是引领发展的第一动力”等重要指示</w:t>
      </w:r>
      <w:r>
        <w:rPr>
          <w:rFonts w:hint="eastAsia" w:asciiTheme="majorEastAsia" w:hAnsiTheme="majorEastAsia" w:eastAsiaTheme="majorEastAsia" w:cstheme="majorEastAsia"/>
          <w:sz w:val="28"/>
          <w:szCs w:val="28"/>
          <w:lang w:val="en-US"/>
        </w:rPr>
        <w:t>和</w:t>
      </w:r>
      <w:r>
        <w:rPr>
          <w:rFonts w:hint="eastAsia" w:asciiTheme="majorEastAsia" w:hAnsiTheme="majorEastAsia" w:eastAsiaTheme="majorEastAsia" w:cstheme="majorEastAsia"/>
          <w:sz w:val="28"/>
          <w:szCs w:val="28"/>
          <w:lang w:eastAsia="zh-CN"/>
        </w:rPr>
        <w:t>《国务院办公厅关于完善科技成果评价机制的指导意见》（国办发〔2021〕26号）、</w:t>
      </w:r>
      <w:bookmarkStart w:id="0" w:name="_GoBack"/>
      <w:bookmarkEnd w:id="0"/>
      <w:r>
        <w:rPr>
          <w:rFonts w:hint="eastAsia" w:asciiTheme="majorEastAsia" w:hAnsiTheme="majorEastAsia" w:eastAsiaTheme="majorEastAsia" w:cstheme="majorEastAsia"/>
          <w:sz w:val="28"/>
          <w:szCs w:val="28"/>
        </w:rPr>
        <w:t>《广东省人民政府办公厅关于印发广东省落实全国科技创新大会精神近期若干重点任务实施方案的通知》（粤办函〔2017〕473号）等重要文件精神，根据国家和省有关法律法规，制定本办法。</w:t>
      </w:r>
    </w:p>
    <w:p>
      <w:pPr>
        <w:pStyle w:val="3"/>
        <w:spacing w:before="0" w:line="360" w:lineRule="auto"/>
        <w:ind w:left="0" w:right="0" w:firstLine="655"/>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color w:val="000000"/>
          <w:sz w:val="28"/>
          <w:szCs w:val="28"/>
          <w:shd w:val="clear" w:color="auto" w:fill="FFFFFF"/>
        </w:rPr>
        <w:t>第二条</w:t>
      </w:r>
      <w:r>
        <w:rPr>
          <w:rFonts w:hint="eastAsia" w:asciiTheme="majorEastAsia" w:hAnsiTheme="majorEastAsia" w:eastAsiaTheme="majorEastAsia" w:cstheme="majorEastAsia"/>
          <w:color w:val="000000"/>
          <w:sz w:val="28"/>
          <w:szCs w:val="28"/>
          <w:shd w:val="clear" w:color="auto" w:fill="FFFFFF"/>
        </w:rPr>
        <w:t>　</w:t>
      </w:r>
      <w:r>
        <w:rPr>
          <w:rFonts w:hint="eastAsia" w:asciiTheme="majorEastAsia" w:hAnsiTheme="majorEastAsia" w:eastAsiaTheme="majorEastAsia" w:cstheme="majorEastAsia"/>
          <w:sz w:val="28"/>
          <w:szCs w:val="28"/>
        </w:rPr>
        <w:t>本办法所称科技成果,是指通过研究活动取得具有一定学术价值或应用价值,具备科学性、创造性、先进性等属性的新发现、新理论、新方法、新技术、新产品、新品种和新工艺等。</w:t>
      </w:r>
    </w:p>
    <w:p>
      <w:pPr>
        <w:pStyle w:val="3"/>
        <w:tabs>
          <w:tab w:val="left" w:pos="2038"/>
        </w:tabs>
        <w:spacing w:before="0" w:line="360" w:lineRule="auto"/>
        <w:ind w:left="0" w:right="0" w:firstLine="645"/>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第三条 </w:t>
      </w:r>
      <w:r>
        <w:rPr>
          <w:rFonts w:hint="eastAsia" w:asciiTheme="majorEastAsia" w:hAnsiTheme="majorEastAsia" w:eastAsiaTheme="majorEastAsia" w:cstheme="majorEastAsia"/>
          <w:sz w:val="28"/>
          <w:szCs w:val="28"/>
        </w:rPr>
        <w:t>科技成果评价是指按照规定的原则、程序，运用科学、可行的方法，对科学技术活动以及与科学技术活动相关的事项所进行的论证、评审、评议、评估等活动。</w:t>
      </w:r>
    </w:p>
    <w:p>
      <w:pPr>
        <w:pStyle w:val="3"/>
        <w:spacing w:before="0" w:line="360" w:lineRule="auto"/>
        <w:ind w:left="0" w:right="0" w:firstLine="655"/>
        <w:jc w:val="both"/>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b/>
          <w:bCs/>
          <w:color w:val="000000"/>
          <w:sz w:val="28"/>
          <w:szCs w:val="28"/>
          <w:shd w:val="clear" w:color="auto" w:fill="FFFFFF"/>
        </w:rPr>
        <w:t>第四条</w:t>
      </w:r>
      <w:r>
        <w:rPr>
          <w:rFonts w:hint="eastAsia" w:asciiTheme="majorEastAsia" w:hAnsiTheme="majorEastAsia" w:eastAsiaTheme="majorEastAsia" w:cstheme="majorEastAsia"/>
          <w:color w:val="000000"/>
          <w:sz w:val="28"/>
          <w:szCs w:val="28"/>
          <w:shd w:val="clear" w:color="auto" w:fill="FFFFFF"/>
        </w:rPr>
        <w:t xml:space="preserve"> 科技成果评价应当遵循“实事求是、科学民主、客观公正、注重实效”的原则，以鼓励原始性创新、发现和培育人才、促进科技成果转化和产业化为宗旨，以创新程度、技术水平、市场前景及对促进科学技术进步的作用和意义为评价重点。</w:t>
      </w:r>
    </w:p>
    <w:p>
      <w:pPr>
        <w:pStyle w:val="3"/>
        <w:tabs>
          <w:tab w:val="left" w:pos="2038"/>
        </w:tabs>
        <w:spacing w:before="0" w:line="360" w:lineRule="auto"/>
        <w:ind w:left="0" w:right="0" w:firstLine="645"/>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eastAsia="zh-CN"/>
        </w:rPr>
        <w:t>五</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科技成果评价的目的是正确判别科技成果的质量、水平和应用前景,调动广大科技人员的积极性和创造性,促进科技成果转化和推广应用,推动科技进步和经济、社会发展。</w:t>
      </w:r>
    </w:p>
    <w:p>
      <w:pPr>
        <w:pStyle w:val="3"/>
        <w:spacing w:before="0" w:line="360" w:lineRule="auto"/>
        <w:ind w:left="0" w:right="0" w:firstLine="64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第六条  </w:t>
      </w:r>
      <w:r>
        <w:rPr>
          <w:rFonts w:hint="eastAsia" w:asciiTheme="majorEastAsia" w:hAnsiTheme="majorEastAsia" w:eastAsiaTheme="majorEastAsia" w:cstheme="majorEastAsia"/>
          <w:sz w:val="28"/>
          <w:szCs w:val="28"/>
        </w:rPr>
        <w:t>广东省食品行业协会（简称“协会”）是广东省食品行业科技成果评价工作的组织单位。协会科技质量部负责评价申请受理和评价工作组织。</w:t>
      </w:r>
    </w:p>
    <w:p>
      <w:pPr>
        <w:pStyle w:val="3"/>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 xml:space="preserve">第七条 </w:t>
      </w:r>
      <w:r>
        <w:rPr>
          <w:rFonts w:hint="eastAsia" w:asciiTheme="majorEastAsia" w:hAnsiTheme="majorEastAsia" w:eastAsiaTheme="majorEastAsia" w:cstheme="majorEastAsia"/>
          <w:sz w:val="28"/>
          <w:szCs w:val="28"/>
        </w:rPr>
        <w:t>科技成果评价工作接受广东省食品医药行业纪委监督。</w:t>
      </w:r>
    </w:p>
    <w:p>
      <w:pPr>
        <w:pStyle w:val="3"/>
        <w:spacing w:before="0" w:line="360" w:lineRule="auto"/>
        <w:ind w:left="0" w:right="0" w:firstLine="643"/>
        <w:jc w:val="both"/>
        <w:rPr>
          <w:rFonts w:hint="eastAsia" w:asciiTheme="majorEastAsia" w:hAnsiTheme="majorEastAsia" w:eastAsiaTheme="majorEastAsia" w:cstheme="majorEastAsia"/>
          <w:sz w:val="28"/>
          <w:szCs w:val="28"/>
          <w:lang w:val="en-US"/>
        </w:rPr>
      </w:pPr>
    </w:p>
    <w:p>
      <w:pPr>
        <w:pStyle w:val="4"/>
        <w:tabs>
          <w:tab w:val="left" w:pos="1286"/>
        </w:tabs>
        <w:spacing w:line="360" w:lineRule="auto"/>
        <w:ind w:right="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w:t>
      </w:r>
      <w:r>
        <w:rPr>
          <w:rFonts w:hint="eastAsia" w:asciiTheme="majorEastAsia" w:hAnsiTheme="majorEastAsia" w:eastAsiaTheme="majorEastAsia" w:cstheme="majorEastAsia"/>
          <w:sz w:val="28"/>
          <w:szCs w:val="28"/>
          <w:lang w:eastAsia="zh-CN"/>
        </w:rPr>
        <w:t>二</w:t>
      </w:r>
      <w:r>
        <w:rPr>
          <w:rFonts w:hint="eastAsia" w:asciiTheme="majorEastAsia" w:hAnsiTheme="majorEastAsia" w:eastAsiaTheme="majorEastAsia" w:cstheme="majorEastAsia"/>
          <w:sz w:val="28"/>
          <w:szCs w:val="28"/>
        </w:rPr>
        <w:t>章</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评价范围</w:t>
      </w:r>
    </w:p>
    <w:p>
      <w:pPr>
        <w:spacing w:line="520" w:lineRule="exact"/>
        <w:ind w:firstLine="562" w:firstLineChars="200"/>
        <w:rPr>
          <w:rFonts w:hint="eastAsia"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b/>
          <w:bCs/>
          <w:sz w:val="28"/>
          <w:szCs w:val="28"/>
        </w:rPr>
        <w:t>第八条</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color w:val="000000"/>
          <w:sz w:val="28"/>
          <w:szCs w:val="28"/>
          <w:shd w:val="clear" w:color="auto" w:fill="FFFFFF"/>
        </w:rPr>
        <w:t>凡在广东省辖区内的单位或个人研究开发,或属我省为第一完成单位或完成人与省外合作研究开发的食品相关领域科技成果均可按本办法组织进行评价。</w:t>
      </w:r>
    </w:p>
    <w:p>
      <w:pPr>
        <w:pStyle w:val="3"/>
        <w:tabs>
          <w:tab w:val="left" w:pos="2364"/>
        </w:tabs>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eastAsia="zh-CN"/>
        </w:rPr>
        <w:t>九</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凡违反国家法律、法规规定,对社会公共利益或环境、生态、资源造成危害的科技成果不</w:t>
      </w:r>
      <w:r>
        <w:rPr>
          <w:rFonts w:hint="eastAsia" w:asciiTheme="majorEastAsia" w:hAnsiTheme="majorEastAsia" w:eastAsiaTheme="majorEastAsia" w:cstheme="majorEastAsia"/>
          <w:sz w:val="28"/>
          <w:szCs w:val="28"/>
          <w:lang w:eastAsia="zh-CN"/>
        </w:rPr>
        <w:t>予</w:t>
      </w:r>
      <w:r>
        <w:rPr>
          <w:rFonts w:hint="eastAsia" w:asciiTheme="majorEastAsia" w:hAnsiTheme="majorEastAsia" w:eastAsiaTheme="majorEastAsia" w:cstheme="majorEastAsia"/>
          <w:sz w:val="28"/>
          <w:szCs w:val="28"/>
        </w:rPr>
        <w:t>组织评价。</w:t>
      </w:r>
    </w:p>
    <w:p>
      <w:pPr>
        <w:pStyle w:val="4"/>
        <w:tabs>
          <w:tab w:val="left" w:pos="1286"/>
        </w:tabs>
        <w:spacing w:line="360" w:lineRule="auto"/>
        <w:ind w:right="0"/>
        <w:jc w:val="both"/>
        <w:rPr>
          <w:rFonts w:hint="eastAsia" w:asciiTheme="majorEastAsia" w:hAnsiTheme="majorEastAsia" w:eastAsiaTheme="majorEastAsia" w:cstheme="majorEastAsia"/>
          <w:sz w:val="28"/>
          <w:szCs w:val="28"/>
        </w:rPr>
      </w:pPr>
    </w:p>
    <w:p>
      <w:pPr>
        <w:pStyle w:val="4"/>
        <w:tabs>
          <w:tab w:val="left" w:pos="1286"/>
        </w:tabs>
        <w:spacing w:line="360" w:lineRule="auto"/>
        <w:ind w:right="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章</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评价指标</w:t>
      </w:r>
    </w:p>
    <w:p>
      <w:pPr>
        <w:pStyle w:val="3"/>
        <w:tabs>
          <w:tab w:val="left" w:pos="2352"/>
        </w:tabs>
        <w:spacing w:before="0" w:line="360" w:lineRule="auto"/>
        <w:ind w:left="0" w:right="0" w:firstLine="64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第十条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科技成果评价指标主要包括学术、技术价值和实用价值两类指标。</w:t>
      </w:r>
    </w:p>
    <w:p>
      <w:pPr>
        <w:pStyle w:val="3"/>
        <w:tabs>
          <w:tab w:val="left" w:pos="2357"/>
        </w:tabs>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第十</w:t>
      </w:r>
      <w:r>
        <w:rPr>
          <w:rFonts w:hint="eastAsia" w:asciiTheme="majorEastAsia" w:hAnsiTheme="majorEastAsia" w:eastAsiaTheme="majorEastAsia" w:cstheme="majorEastAsia"/>
          <w:b/>
          <w:sz w:val="28"/>
          <w:szCs w:val="28"/>
          <w:lang w:eastAsia="zh-CN"/>
        </w:rPr>
        <w:t>一</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不同类型的科技成果采用不同的评价指标体系。理论研究成果以学术价值评价为主,并进行潜在经济效益、社会效益及推广应用前景的评价;应用技术成果以实用价值评价为主,并进行技术水平的评价。</w:t>
      </w:r>
    </w:p>
    <w:p>
      <w:pPr>
        <w:pStyle w:val="3"/>
        <w:tabs>
          <w:tab w:val="left" w:pos="2357"/>
        </w:tabs>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第十</w:t>
      </w: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学术、技术价值指标是科技成果在理论、方法、技术和工艺等方面所具备科技水平的体现,由科学性、创新性和先进性为综合表征。</w:t>
      </w:r>
    </w:p>
    <w:p>
      <w:pPr>
        <w:pStyle w:val="3"/>
        <w:spacing w:before="0" w:line="360" w:lineRule="auto"/>
        <w:ind w:left="0" w:right="0" w:firstLine="655"/>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(一)科学性指标内容:包括研究设计严密,分析论证符合逻辑,实验条件符合有关标准,统计处理正确,提供数据真实可靠,结果可重复。</w:t>
      </w:r>
    </w:p>
    <w:p>
      <w:pPr>
        <w:pStyle w:val="3"/>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(二)创新性指标内容:包括研究方法、设计思想、工艺技术特点及最终结果等是否属国际、国内或省内首创,或有无实质性的突破、改进和补充等。</w:t>
      </w:r>
    </w:p>
    <w:p>
      <w:pPr>
        <w:pStyle w:val="3"/>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(三)先进性指标内容:包括解决该领域的技术难题或行业的热点问题的情况,与同行业相比较达到国际、国内或省内何种水平。</w:t>
      </w:r>
    </w:p>
    <w:p>
      <w:pPr>
        <w:pStyle w:val="3"/>
        <w:spacing w:before="0" w:line="360" w:lineRule="auto"/>
        <w:ind w:left="0" w:right="0" w:firstLine="64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i w:val="0"/>
          <w:iCs w:val="0"/>
          <w:caps w:val="0"/>
          <w:color w:val="000000"/>
          <w:spacing w:val="0"/>
          <w:sz w:val="28"/>
          <w:szCs w:val="28"/>
          <w:shd w:val="clear" w:fill="FFFFFF"/>
        </w:rPr>
        <w:t>第</w:t>
      </w:r>
      <w:r>
        <w:rPr>
          <w:rFonts w:hint="eastAsia" w:asciiTheme="majorEastAsia" w:hAnsiTheme="majorEastAsia" w:eastAsiaTheme="majorEastAsia" w:cstheme="majorEastAsia"/>
          <w:b/>
          <w:bCs/>
          <w:i w:val="0"/>
          <w:iCs w:val="0"/>
          <w:caps w:val="0"/>
          <w:color w:val="000000"/>
          <w:spacing w:val="0"/>
          <w:sz w:val="28"/>
          <w:szCs w:val="28"/>
          <w:shd w:val="clear" w:fill="FFFFFF"/>
          <w:lang w:eastAsia="zh-CN"/>
        </w:rPr>
        <w:t>十三</w:t>
      </w:r>
      <w:r>
        <w:rPr>
          <w:rFonts w:hint="eastAsia" w:asciiTheme="majorEastAsia" w:hAnsiTheme="majorEastAsia" w:eastAsiaTheme="majorEastAsia" w:cstheme="majorEastAsia"/>
          <w:b/>
          <w:bCs/>
          <w:i w:val="0"/>
          <w:iCs w:val="0"/>
          <w:caps w:val="0"/>
          <w:color w:val="000000"/>
          <w:spacing w:val="0"/>
          <w:sz w:val="28"/>
          <w:szCs w:val="28"/>
          <w:shd w:val="clear" w:fill="FFFFFF"/>
        </w:rPr>
        <w:t>条</w:t>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i w:val="0"/>
          <w:iCs w:val="0"/>
          <w:caps w:val="0"/>
          <w:color w:val="000000"/>
          <w:spacing w:val="0"/>
          <w:sz w:val="28"/>
          <w:szCs w:val="28"/>
          <w:shd w:val="clear" w:fill="FFFFFF"/>
        </w:rPr>
        <w:t>实用价值指标是指科技成果的转化、推广应用价值,由技术可行性、知识产权、市场效果、经济效益和社会效益予以表征。</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一)技术可行性指标内容:包括研究的成熟程度及技术的适用性。成熟程度指成果的技术系统的完整性和成果实际应用的可靠性,可从成果所处的阶段予以表征。适用性指技术的政策环境、自然条件、资源条件、技术开发能力等方面的生产适应程度及经济合理性。凡符合我省社会经济发展战略、具有特色优势、效益明显的科技成果属技术适应性强。</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(二)知识产权指标内容:是指知识产权的保护方式、法律状态、类别、数量。</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(三)市场效果指标内容:是指市场的占有程度、竞争能力、年销售量和销售趋势,以成果应用的广泛性和推广的迫切性来表征。</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(四)经济效益指标内容:是指成果应用后实际或预期可取得的增收节支的效果及成本效益比的程度。</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(五)社会效益指标内容:是指对促进科技、经济与社会协调、可持续发展的效果。</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b/>
          <w:sz w:val="28"/>
          <w:szCs w:val="28"/>
        </w:rPr>
        <w:t>第十</w:t>
      </w:r>
      <w:r>
        <w:rPr>
          <w:rFonts w:hint="eastAsia" w:asciiTheme="majorEastAsia" w:hAnsiTheme="majorEastAsia" w:eastAsiaTheme="majorEastAsia" w:cstheme="majorEastAsia"/>
          <w:b/>
          <w:sz w:val="28"/>
          <w:szCs w:val="28"/>
          <w:lang w:eastAsia="zh-CN"/>
        </w:rPr>
        <w:t>四</w:t>
      </w:r>
      <w:r>
        <w:rPr>
          <w:rFonts w:hint="eastAsia" w:asciiTheme="majorEastAsia" w:hAnsiTheme="majorEastAsia" w:eastAsiaTheme="majorEastAsia" w:cstheme="majorEastAsia"/>
          <w:b/>
          <w:sz w:val="28"/>
          <w:szCs w:val="28"/>
        </w:rPr>
        <w:t xml:space="preserve">条 </w:t>
      </w:r>
      <w:r>
        <w:rPr>
          <w:rFonts w:hint="eastAsia" w:asciiTheme="majorEastAsia" w:hAnsiTheme="majorEastAsia" w:eastAsiaTheme="majorEastAsia" w:cstheme="majorEastAsia"/>
          <w:sz w:val="28"/>
          <w:szCs w:val="28"/>
        </w:rPr>
        <w:t>科技成果评价意见主要包括对两类指标衡量结果的客观描述,确定科技成果转化的阶段,指出存在问题,提出今后改进和进行转化、推广应用的意见和建议。</w:t>
      </w:r>
    </w:p>
    <w:p>
      <w:pPr>
        <w:pStyle w:val="4"/>
        <w:tabs>
          <w:tab w:val="left" w:pos="1286"/>
        </w:tabs>
        <w:spacing w:line="360" w:lineRule="auto"/>
        <w:ind w:right="0"/>
        <w:jc w:val="both"/>
        <w:rPr>
          <w:rFonts w:hint="eastAsia" w:asciiTheme="majorEastAsia" w:hAnsiTheme="majorEastAsia" w:eastAsiaTheme="majorEastAsia" w:cstheme="majorEastAsia"/>
          <w:sz w:val="28"/>
          <w:szCs w:val="28"/>
        </w:rPr>
      </w:pPr>
    </w:p>
    <w:p>
      <w:pPr>
        <w:pStyle w:val="4"/>
        <w:tabs>
          <w:tab w:val="left" w:pos="1286"/>
        </w:tabs>
        <w:spacing w:line="360" w:lineRule="auto"/>
        <w:ind w:right="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w:t>
      </w:r>
      <w:r>
        <w:rPr>
          <w:rFonts w:hint="eastAsia" w:asciiTheme="majorEastAsia" w:hAnsiTheme="majorEastAsia" w:eastAsiaTheme="majorEastAsia" w:cstheme="majorEastAsia"/>
          <w:sz w:val="28"/>
          <w:szCs w:val="28"/>
          <w:lang w:eastAsia="zh-CN"/>
        </w:rPr>
        <w:t>四</w:t>
      </w:r>
      <w:r>
        <w:rPr>
          <w:rFonts w:hint="eastAsia" w:asciiTheme="majorEastAsia" w:hAnsiTheme="majorEastAsia" w:eastAsiaTheme="majorEastAsia" w:cstheme="majorEastAsia"/>
          <w:sz w:val="28"/>
          <w:szCs w:val="28"/>
        </w:rPr>
        <w:t>章</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评价</w:t>
      </w:r>
      <w:r>
        <w:rPr>
          <w:rFonts w:hint="eastAsia" w:asciiTheme="majorEastAsia" w:hAnsiTheme="majorEastAsia" w:eastAsiaTheme="majorEastAsia" w:cstheme="majorEastAsia"/>
          <w:sz w:val="28"/>
          <w:szCs w:val="28"/>
          <w:lang w:eastAsia="zh-CN"/>
        </w:rPr>
        <w:t>程序</w:t>
      </w:r>
    </w:p>
    <w:p>
      <w:pPr>
        <w:pStyle w:val="3"/>
        <w:spacing w:before="0" w:line="360" w:lineRule="auto"/>
        <w:ind w:left="0" w:right="0" w:firstLine="631"/>
        <w:jc w:val="both"/>
        <w:rPr>
          <w:rFonts w:hint="eastAsia" w:asciiTheme="majorEastAsia" w:hAnsiTheme="majorEastAsia" w:eastAsiaTheme="majorEastAsia" w:cstheme="majorEastAsia"/>
          <w:color w:val="C00000"/>
          <w:sz w:val="28"/>
          <w:szCs w:val="28"/>
        </w:rPr>
      </w:pPr>
      <w:r>
        <w:rPr>
          <w:rFonts w:hint="eastAsia" w:asciiTheme="majorEastAsia" w:hAnsiTheme="majorEastAsia" w:eastAsiaTheme="majorEastAsia" w:cstheme="majorEastAsia"/>
          <w:b/>
          <w:sz w:val="28"/>
          <w:szCs w:val="28"/>
        </w:rPr>
        <w:t>第十</w:t>
      </w:r>
      <w:r>
        <w:rPr>
          <w:rFonts w:hint="eastAsia" w:asciiTheme="majorEastAsia" w:hAnsiTheme="majorEastAsia" w:eastAsiaTheme="majorEastAsia" w:cstheme="majorEastAsia"/>
          <w:b/>
          <w:sz w:val="28"/>
          <w:szCs w:val="28"/>
          <w:lang w:eastAsia="zh-CN"/>
        </w:rPr>
        <w:t>五</w:t>
      </w:r>
      <w:r>
        <w:rPr>
          <w:rFonts w:hint="eastAsia" w:asciiTheme="majorEastAsia" w:hAnsiTheme="majorEastAsia" w:eastAsiaTheme="majorEastAsia" w:cstheme="majorEastAsia"/>
          <w:b/>
          <w:sz w:val="28"/>
          <w:szCs w:val="28"/>
        </w:rPr>
        <w:t xml:space="preserve">条 </w:t>
      </w:r>
      <w:r>
        <w:rPr>
          <w:rFonts w:hint="eastAsia" w:asciiTheme="majorEastAsia" w:hAnsiTheme="majorEastAsia" w:eastAsiaTheme="majorEastAsia" w:cstheme="majorEastAsia"/>
          <w:b w:val="0"/>
          <w:bCs/>
          <w:sz w:val="28"/>
          <w:szCs w:val="28"/>
          <w:lang w:eastAsia="zh-CN"/>
        </w:rPr>
        <w:t>科技成果评价一般</w:t>
      </w:r>
      <w:r>
        <w:rPr>
          <w:rFonts w:hint="eastAsia" w:asciiTheme="majorEastAsia" w:hAnsiTheme="majorEastAsia" w:eastAsiaTheme="majorEastAsia" w:cstheme="majorEastAsia"/>
          <w:i w:val="0"/>
          <w:iCs w:val="0"/>
          <w:caps w:val="0"/>
          <w:color w:val="000000"/>
          <w:spacing w:val="0"/>
          <w:sz w:val="28"/>
          <w:szCs w:val="28"/>
          <w:shd w:val="clear" w:fill="FFFFFF"/>
        </w:rPr>
        <w:t>以</w:t>
      </w:r>
      <w:r>
        <w:rPr>
          <w:rFonts w:hint="eastAsia" w:asciiTheme="majorEastAsia" w:hAnsiTheme="majorEastAsia" w:eastAsiaTheme="majorEastAsia" w:cstheme="majorEastAsia"/>
          <w:i w:val="0"/>
          <w:iCs w:val="0"/>
          <w:caps w:val="0"/>
          <w:color w:val="000000"/>
          <w:spacing w:val="0"/>
          <w:sz w:val="28"/>
          <w:szCs w:val="28"/>
          <w:shd w:val="clear" w:fill="FFFFFF"/>
          <w:lang w:eastAsia="zh-CN"/>
        </w:rPr>
        <w:t>会议</w:t>
      </w:r>
      <w:r>
        <w:rPr>
          <w:rFonts w:hint="eastAsia" w:asciiTheme="majorEastAsia" w:hAnsiTheme="majorEastAsia" w:eastAsiaTheme="majorEastAsia" w:cstheme="majorEastAsia"/>
          <w:i w:val="0"/>
          <w:iCs w:val="0"/>
          <w:caps w:val="0"/>
          <w:color w:val="000000"/>
          <w:spacing w:val="0"/>
          <w:sz w:val="28"/>
          <w:szCs w:val="28"/>
          <w:shd w:val="clear" w:fill="FFFFFF"/>
        </w:rPr>
        <w:t>鉴定形式进行,由科技成果完成单位或个人</w:t>
      </w:r>
      <w:r>
        <w:rPr>
          <w:rFonts w:hint="eastAsia" w:asciiTheme="majorEastAsia" w:hAnsiTheme="majorEastAsia" w:eastAsiaTheme="majorEastAsia" w:cstheme="majorEastAsia"/>
          <w:i w:val="0"/>
          <w:iCs w:val="0"/>
          <w:caps w:val="0"/>
          <w:color w:val="000000"/>
          <w:spacing w:val="0"/>
          <w:sz w:val="28"/>
          <w:szCs w:val="28"/>
          <w:shd w:val="clear" w:fill="FFFFFF"/>
          <w:lang w:eastAsia="zh-CN"/>
        </w:rPr>
        <w:t>自愿</w:t>
      </w:r>
      <w:r>
        <w:rPr>
          <w:rFonts w:hint="eastAsia" w:asciiTheme="majorEastAsia" w:hAnsiTheme="majorEastAsia" w:eastAsiaTheme="majorEastAsia" w:cstheme="majorEastAsia"/>
          <w:i w:val="0"/>
          <w:iCs w:val="0"/>
          <w:caps w:val="0"/>
          <w:color w:val="000000"/>
          <w:spacing w:val="0"/>
          <w:sz w:val="28"/>
          <w:szCs w:val="28"/>
          <w:shd w:val="clear" w:fill="FFFFFF"/>
        </w:rPr>
        <w:t>向</w:t>
      </w:r>
      <w:r>
        <w:rPr>
          <w:rFonts w:hint="eastAsia" w:asciiTheme="majorEastAsia" w:hAnsiTheme="majorEastAsia" w:eastAsiaTheme="majorEastAsia" w:cstheme="majorEastAsia"/>
          <w:i w:val="0"/>
          <w:iCs w:val="0"/>
          <w:caps w:val="0"/>
          <w:color w:val="000000"/>
          <w:spacing w:val="0"/>
          <w:sz w:val="28"/>
          <w:szCs w:val="28"/>
          <w:shd w:val="clear" w:fill="FFFFFF"/>
          <w:lang w:eastAsia="zh-CN"/>
        </w:rPr>
        <w:t>协会</w:t>
      </w:r>
      <w:r>
        <w:rPr>
          <w:rFonts w:hint="eastAsia" w:asciiTheme="majorEastAsia" w:hAnsiTheme="majorEastAsia" w:eastAsiaTheme="majorEastAsia" w:cstheme="majorEastAsia"/>
          <w:i w:val="0"/>
          <w:iCs w:val="0"/>
          <w:caps w:val="0"/>
          <w:color w:val="000000"/>
          <w:spacing w:val="0"/>
          <w:sz w:val="28"/>
          <w:szCs w:val="28"/>
          <w:shd w:val="clear" w:fill="FFFFFF"/>
        </w:rPr>
        <w:t>提出</w:t>
      </w:r>
      <w:r>
        <w:rPr>
          <w:rFonts w:hint="eastAsia" w:asciiTheme="majorEastAsia" w:hAnsiTheme="majorEastAsia" w:eastAsiaTheme="majorEastAsia" w:cstheme="majorEastAsia"/>
          <w:i w:val="0"/>
          <w:iCs w:val="0"/>
          <w:caps w:val="0"/>
          <w:color w:val="000000"/>
          <w:spacing w:val="0"/>
          <w:sz w:val="28"/>
          <w:szCs w:val="28"/>
          <w:shd w:val="clear" w:fill="FFFFFF"/>
          <w:lang w:eastAsia="zh-CN"/>
        </w:rPr>
        <w:t>评价</w:t>
      </w:r>
      <w:r>
        <w:rPr>
          <w:rFonts w:hint="eastAsia" w:asciiTheme="majorEastAsia" w:hAnsiTheme="majorEastAsia" w:eastAsiaTheme="majorEastAsia" w:cstheme="majorEastAsia"/>
          <w:i w:val="0"/>
          <w:iCs w:val="0"/>
          <w:caps w:val="0"/>
          <w:color w:val="000000"/>
          <w:spacing w:val="0"/>
          <w:sz w:val="28"/>
          <w:szCs w:val="28"/>
          <w:shd w:val="clear" w:fill="FFFFFF"/>
        </w:rPr>
        <w:t>申请</w:t>
      </w:r>
      <w:r>
        <w:rPr>
          <w:rFonts w:hint="eastAsia" w:asciiTheme="majorEastAsia" w:hAnsiTheme="majorEastAsia" w:eastAsiaTheme="majorEastAsia" w:cstheme="majorEastAsia"/>
          <w:b w:val="0"/>
          <w:bCs/>
          <w:sz w:val="28"/>
          <w:szCs w:val="28"/>
          <w:lang w:eastAsia="zh-CN"/>
        </w:rPr>
        <w:t>。协会科技质量部审核确认其申请材料符合评价要求后，组织专家评价。协会为通过评价的项目出具评价证书。</w:t>
      </w:r>
    </w:p>
    <w:p>
      <w:pPr>
        <w:pStyle w:val="3"/>
        <w:spacing w:before="0" w:line="360" w:lineRule="auto"/>
        <w:ind w:left="0" w:right="0" w:firstLine="560" w:firstLineChars="200"/>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i w:val="0"/>
          <w:iCs w:val="0"/>
          <w:caps w:val="0"/>
          <w:color w:val="000000"/>
          <w:spacing w:val="0"/>
          <w:sz w:val="28"/>
          <w:szCs w:val="28"/>
          <w:shd w:val="clear" w:fill="FFFFFF"/>
          <w:lang w:eastAsia="zh-CN"/>
        </w:rPr>
        <w:t>会议</w:t>
      </w:r>
      <w:r>
        <w:rPr>
          <w:rFonts w:hint="eastAsia" w:asciiTheme="majorEastAsia" w:hAnsiTheme="majorEastAsia" w:eastAsiaTheme="majorEastAsia" w:cstheme="majorEastAsia"/>
          <w:i w:val="0"/>
          <w:iCs w:val="0"/>
          <w:caps w:val="0"/>
          <w:color w:val="000000"/>
          <w:spacing w:val="0"/>
          <w:sz w:val="28"/>
          <w:szCs w:val="28"/>
          <w:shd w:val="clear" w:fill="FFFFFF"/>
        </w:rPr>
        <w:t>鉴定</w:t>
      </w:r>
      <w:r>
        <w:rPr>
          <w:rFonts w:hint="eastAsia" w:asciiTheme="majorEastAsia" w:hAnsiTheme="majorEastAsia" w:eastAsiaTheme="majorEastAsia" w:cstheme="majorEastAsia"/>
          <w:i w:val="0"/>
          <w:iCs w:val="0"/>
          <w:caps w:val="0"/>
          <w:color w:val="000000"/>
          <w:spacing w:val="0"/>
          <w:sz w:val="28"/>
          <w:szCs w:val="28"/>
          <w:shd w:val="clear" w:fill="FFFFFF"/>
          <w:lang w:eastAsia="zh-CN"/>
        </w:rPr>
        <w:t>时，</w:t>
      </w:r>
      <w:r>
        <w:rPr>
          <w:rFonts w:hint="eastAsia" w:asciiTheme="majorEastAsia" w:hAnsiTheme="majorEastAsia" w:eastAsiaTheme="majorEastAsia" w:cstheme="majorEastAsia"/>
          <w:sz w:val="28"/>
          <w:szCs w:val="28"/>
          <w:lang w:eastAsia="zh-CN"/>
        </w:rPr>
        <w:t>评价</w:t>
      </w:r>
      <w:r>
        <w:rPr>
          <w:rFonts w:hint="eastAsia" w:asciiTheme="majorEastAsia" w:hAnsiTheme="majorEastAsia" w:eastAsiaTheme="majorEastAsia" w:cstheme="majorEastAsia"/>
          <w:sz w:val="28"/>
          <w:szCs w:val="28"/>
        </w:rPr>
        <w:t>组</w:t>
      </w:r>
      <w:r>
        <w:rPr>
          <w:rFonts w:hint="eastAsia" w:asciiTheme="majorEastAsia" w:hAnsiTheme="majorEastAsia" w:eastAsiaTheme="majorEastAsia" w:cstheme="majorEastAsia"/>
          <w:sz w:val="28"/>
          <w:szCs w:val="28"/>
          <w:lang w:eastAsia="zh-CN"/>
        </w:rPr>
        <w:t>专家</w:t>
      </w:r>
      <w:r>
        <w:rPr>
          <w:rFonts w:hint="eastAsia" w:asciiTheme="majorEastAsia" w:hAnsiTheme="majorEastAsia" w:eastAsiaTheme="majorEastAsia" w:cstheme="majorEastAsia"/>
          <w:sz w:val="28"/>
          <w:szCs w:val="28"/>
        </w:rPr>
        <w:t>先审核</w:t>
      </w:r>
      <w:r>
        <w:rPr>
          <w:rFonts w:hint="eastAsia" w:asciiTheme="majorEastAsia" w:hAnsiTheme="majorEastAsia" w:eastAsiaTheme="majorEastAsia" w:cstheme="majorEastAsia"/>
          <w:sz w:val="28"/>
          <w:szCs w:val="28"/>
          <w:lang w:eastAsia="zh-CN"/>
        </w:rPr>
        <w:t>申请</w:t>
      </w:r>
      <w:r>
        <w:rPr>
          <w:rFonts w:hint="eastAsia" w:asciiTheme="majorEastAsia" w:hAnsiTheme="majorEastAsia" w:eastAsiaTheme="majorEastAsia" w:cstheme="majorEastAsia"/>
          <w:sz w:val="28"/>
          <w:szCs w:val="28"/>
        </w:rPr>
        <w:t>材料，再听取项目</w:t>
      </w:r>
      <w:r>
        <w:rPr>
          <w:rFonts w:hint="eastAsia" w:asciiTheme="majorEastAsia" w:hAnsiTheme="majorEastAsia" w:eastAsiaTheme="majorEastAsia" w:cstheme="majorEastAsia"/>
          <w:sz w:val="28"/>
          <w:szCs w:val="28"/>
          <w:lang w:eastAsia="zh-CN"/>
        </w:rPr>
        <w:t>组</w:t>
      </w:r>
      <w:r>
        <w:rPr>
          <w:rFonts w:hint="eastAsia" w:asciiTheme="majorEastAsia" w:hAnsiTheme="majorEastAsia" w:eastAsiaTheme="majorEastAsia" w:cstheme="majorEastAsia"/>
          <w:sz w:val="28"/>
          <w:szCs w:val="28"/>
        </w:rPr>
        <w:t>人员对项目开展全过程和取得的成果情况汇报，然后进行</w:t>
      </w:r>
      <w:r>
        <w:rPr>
          <w:rFonts w:hint="eastAsia" w:asciiTheme="majorEastAsia" w:hAnsiTheme="majorEastAsia" w:eastAsiaTheme="majorEastAsia" w:cstheme="majorEastAsia"/>
          <w:sz w:val="28"/>
          <w:szCs w:val="28"/>
          <w:lang w:eastAsia="zh-CN"/>
        </w:rPr>
        <w:t>质询</w:t>
      </w:r>
      <w:r>
        <w:rPr>
          <w:rFonts w:hint="eastAsia" w:asciiTheme="majorEastAsia" w:hAnsiTheme="majorEastAsia" w:eastAsiaTheme="majorEastAsia" w:cstheme="majorEastAsia"/>
          <w:sz w:val="28"/>
          <w:szCs w:val="28"/>
        </w:rPr>
        <w:t>答辩；最后进行评议，形成评价意见和结论。必要时进行现场核查、产品感官鉴定、送检样品</w:t>
      </w:r>
      <w:r>
        <w:rPr>
          <w:rFonts w:hint="eastAsia" w:asciiTheme="majorEastAsia" w:hAnsiTheme="majorEastAsia" w:eastAsiaTheme="majorEastAsia" w:cstheme="majorEastAsia"/>
          <w:sz w:val="28"/>
          <w:szCs w:val="28"/>
          <w:lang w:eastAsia="zh-CN"/>
        </w:rPr>
        <w:t>和技术测试</w:t>
      </w:r>
      <w:r>
        <w:rPr>
          <w:rFonts w:hint="eastAsia" w:asciiTheme="majorEastAsia" w:hAnsiTheme="majorEastAsia" w:eastAsiaTheme="majorEastAsia" w:cstheme="majorEastAsia"/>
          <w:sz w:val="28"/>
          <w:szCs w:val="28"/>
        </w:rPr>
        <w:t>等</w:t>
      </w:r>
      <w:r>
        <w:rPr>
          <w:rFonts w:hint="eastAsia" w:asciiTheme="majorEastAsia" w:hAnsiTheme="majorEastAsia" w:eastAsiaTheme="majorEastAsia" w:cstheme="majorEastAsia"/>
          <w:sz w:val="28"/>
          <w:szCs w:val="28"/>
          <w:lang w:eastAsia="zh-CN"/>
        </w:rPr>
        <w:t>。</w:t>
      </w:r>
    </w:p>
    <w:p>
      <w:pPr>
        <w:pStyle w:val="3"/>
        <w:spacing w:before="0" w:line="360" w:lineRule="auto"/>
        <w:ind w:left="0" w:right="0" w:firstLine="643"/>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rPr>
        <w:t>第</w:t>
      </w:r>
      <w:r>
        <w:rPr>
          <w:rFonts w:hint="eastAsia" w:asciiTheme="majorEastAsia" w:hAnsiTheme="majorEastAsia" w:eastAsiaTheme="majorEastAsia" w:cstheme="majorEastAsia"/>
          <w:b/>
          <w:color w:val="auto"/>
          <w:sz w:val="28"/>
          <w:szCs w:val="28"/>
          <w:lang w:eastAsia="zh-CN"/>
        </w:rPr>
        <w:t>十六</w:t>
      </w:r>
      <w:r>
        <w:rPr>
          <w:rFonts w:hint="eastAsia" w:asciiTheme="majorEastAsia" w:hAnsiTheme="majorEastAsia" w:eastAsiaTheme="majorEastAsia" w:cstheme="majorEastAsia"/>
          <w:b/>
          <w:color w:val="auto"/>
          <w:sz w:val="28"/>
          <w:szCs w:val="28"/>
        </w:rPr>
        <w:t xml:space="preserve">条 </w:t>
      </w:r>
      <w:r>
        <w:rPr>
          <w:rFonts w:hint="eastAsia" w:asciiTheme="majorEastAsia" w:hAnsiTheme="majorEastAsia" w:eastAsiaTheme="majorEastAsia" w:cstheme="majorEastAsia"/>
          <w:color w:val="auto"/>
          <w:sz w:val="28"/>
          <w:szCs w:val="28"/>
        </w:rPr>
        <w:t>申请</w:t>
      </w:r>
      <w:r>
        <w:rPr>
          <w:rFonts w:hint="eastAsia" w:asciiTheme="majorEastAsia" w:hAnsiTheme="majorEastAsia" w:eastAsiaTheme="majorEastAsia" w:cstheme="majorEastAsia"/>
          <w:color w:val="auto"/>
          <w:sz w:val="28"/>
          <w:szCs w:val="28"/>
          <w:lang w:eastAsia="zh-CN"/>
        </w:rPr>
        <w:t>科技成果</w:t>
      </w:r>
      <w:r>
        <w:rPr>
          <w:rFonts w:hint="eastAsia" w:asciiTheme="majorEastAsia" w:hAnsiTheme="majorEastAsia" w:eastAsiaTheme="majorEastAsia" w:cstheme="majorEastAsia"/>
          <w:color w:val="auto"/>
          <w:sz w:val="28"/>
          <w:szCs w:val="28"/>
        </w:rPr>
        <w:t>评价项目要求技术资料</w:t>
      </w:r>
      <w:r>
        <w:rPr>
          <w:rFonts w:hint="eastAsia" w:asciiTheme="majorEastAsia" w:hAnsiTheme="majorEastAsia" w:eastAsiaTheme="majorEastAsia" w:cstheme="majorEastAsia"/>
          <w:color w:val="auto"/>
          <w:sz w:val="28"/>
          <w:szCs w:val="28"/>
          <w:lang w:eastAsia="zh-CN"/>
        </w:rPr>
        <w:t>真实、</w:t>
      </w:r>
      <w:r>
        <w:rPr>
          <w:rFonts w:hint="eastAsia" w:asciiTheme="majorEastAsia" w:hAnsiTheme="majorEastAsia" w:eastAsiaTheme="majorEastAsia" w:cstheme="majorEastAsia"/>
          <w:color w:val="auto"/>
          <w:sz w:val="28"/>
          <w:szCs w:val="28"/>
        </w:rPr>
        <w:t>齐全</w:t>
      </w:r>
      <w:r>
        <w:rPr>
          <w:rFonts w:hint="eastAsia" w:asciiTheme="majorEastAsia" w:hAnsiTheme="majorEastAsia" w:eastAsiaTheme="majorEastAsia" w:cstheme="majorEastAsia"/>
          <w:color w:val="auto"/>
          <w:sz w:val="28"/>
          <w:szCs w:val="28"/>
          <w:lang w:eastAsia="zh-CN"/>
        </w:rPr>
        <w:t>且</w:t>
      </w:r>
      <w:r>
        <w:rPr>
          <w:rFonts w:hint="eastAsia" w:asciiTheme="majorEastAsia" w:hAnsiTheme="majorEastAsia" w:eastAsiaTheme="majorEastAsia" w:cstheme="majorEastAsia"/>
          <w:color w:val="auto"/>
          <w:sz w:val="28"/>
          <w:szCs w:val="28"/>
        </w:rPr>
        <w:t>不存在权属争议。</w:t>
      </w:r>
    </w:p>
    <w:p>
      <w:pPr>
        <w:pStyle w:val="3"/>
        <w:spacing w:before="0" w:line="360" w:lineRule="auto"/>
        <w:ind w:left="0" w:right="0" w:firstLine="643"/>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highlight w:val="none"/>
        </w:rPr>
        <w:t>第十</w:t>
      </w:r>
      <w:r>
        <w:rPr>
          <w:rFonts w:hint="eastAsia" w:asciiTheme="majorEastAsia" w:hAnsiTheme="majorEastAsia" w:eastAsiaTheme="majorEastAsia" w:cstheme="majorEastAsia"/>
          <w:b/>
          <w:color w:val="auto"/>
          <w:sz w:val="28"/>
          <w:szCs w:val="28"/>
          <w:highlight w:val="none"/>
          <w:lang w:eastAsia="zh-CN"/>
        </w:rPr>
        <w:t>七</w:t>
      </w:r>
      <w:r>
        <w:rPr>
          <w:rFonts w:hint="eastAsia" w:asciiTheme="majorEastAsia" w:hAnsiTheme="majorEastAsia" w:eastAsiaTheme="majorEastAsia" w:cstheme="majorEastAsia"/>
          <w:b/>
          <w:color w:val="auto"/>
          <w:sz w:val="28"/>
          <w:szCs w:val="28"/>
          <w:highlight w:val="none"/>
        </w:rPr>
        <w:t xml:space="preserve">条 </w:t>
      </w:r>
      <w:r>
        <w:rPr>
          <w:rFonts w:hint="eastAsia" w:asciiTheme="majorEastAsia" w:hAnsiTheme="majorEastAsia" w:eastAsiaTheme="majorEastAsia" w:cstheme="majorEastAsia"/>
          <w:color w:val="auto"/>
          <w:sz w:val="28"/>
          <w:szCs w:val="28"/>
          <w:highlight w:val="none"/>
        </w:rPr>
        <w:t>由两</w:t>
      </w:r>
      <w:r>
        <w:rPr>
          <w:rFonts w:hint="eastAsia" w:asciiTheme="majorEastAsia" w:hAnsiTheme="majorEastAsia" w:eastAsiaTheme="majorEastAsia" w:cstheme="majorEastAsia"/>
          <w:color w:val="auto"/>
          <w:sz w:val="28"/>
          <w:szCs w:val="28"/>
        </w:rPr>
        <w:t>个以上单位或个人共同完成的科技成果,必须首先明晰知识产权的归属,明确单位或个人对成果的的贡献，并按照贡献大小排序，原则上由第一完成单位或个人提出申请。</w:t>
      </w:r>
    </w:p>
    <w:p>
      <w:pPr>
        <w:pStyle w:val="3"/>
        <w:spacing w:before="0" w:line="360" w:lineRule="auto"/>
        <w:ind w:left="0" w:right="0" w:firstLine="655"/>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rPr>
        <w:t>第十</w:t>
      </w:r>
      <w:r>
        <w:rPr>
          <w:rFonts w:hint="eastAsia" w:asciiTheme="majorEastAsia" w:hAnsiTheme="majorEastAsia" w:eastAsiaTheme="majorEastAsia" w:cstheme="majorEastAsia"/>
          <w:b/>
          <w:color w:val="auto"/>
          <w:sz w:val="28"/>
          <w:szCs w:val="28"/>
          <w:lang w:eastAsia="zh-CN"/>
        </w:rPr>
        <w:t>八</w:t>
      </w:r>
      <w:r>
        <w:rPr>
          <w:rFonts w:hint="eastAsia" w:asciiTheme="majorEastAsia" w:hAnsiTheme="majorEastAsia" w:eastAsiaTheme="majorEastAsia" w:cstheme="majorEastAsia"/>
          <w:b/>
          <w:color w:val="auto"/>
          <w:sz w:val="28"/>
          <w:szCs w:val="28"/>
        </w:rPr>
        <w:t xml:space="preserve">条 </w:t>
      </w:r>
      <w:r>
        <w:rPr>
          <w:rFonts w:hint="eastAsia" w:asciiTheme="majorEastAsia" w:hAnsiTheme="majorEastAsia" w:eastAsiaTheme="majorEastAsia" w:cstheme="majorEastAsia"/>
          <w:color w:val="auto"/>
          <w:sz w:val="28"/>
          <w:szCs w:val="28"/>
        </w:rPr>
        <w:t>科技成果评价前,属于专利法规定申请范围的,应当先进行专利申请,或者以技术秘密方式及其它知识产权方式加以保护。</w:t>
      </w:r>
    </w:p>
    <w:p>
      <w:pPr>
        <w:pStyle w:val="3"/>
        <w:tabs>
          <w:tab w:val="left" w:pos="2352"/>
        </w:tabs>
        <w:spacing w:before="0" w:line="360" w:lineRule="auto"/>
        <w:ind w:left="0" w:right="0" w:firstLine="562"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rPr>
        <w:t>第十</w:t>
      </w:r>
      <w:r>
        <w:rPr>
          <w:rFonts w:hint="eastAsia" w:asciiTheme="majorEastAsia" w:hAnsiTheme="majorEastAsia" w:eastAsiaTheme="majorEastAsia" w:cstheme="majorEastAsia"/>
          <w:b/>
          <w:color w:val="auto"/>
          <w:sz w:val="28"/>
          <w:szCs w:val="28"/>
          <w:lang w:eastAsia="zh-CN"/>
        </w:rPr>
        <w:t>九</w:t>
      </w:r>
      <w:r>
        <w:rPr>
          <w:rFonts w:hint="eastAsia" w:asciiTheme="majorEastAsia" w:hAnsiTheme="majorEastAsia" w:eastAsiaTheme="majorEastAsia" w:cstheme="majorEastAsia"/>
          <w:b/>
          <w:color w:val="auto"/>
          <w:sz w:val="28"/>
          <w:szCs w:val="28"/>
        </w:rPr>
        <w:t>条</w:t>
      </w:r>
      <w:r>
        <w:rPr>
          <w:rFonts w:hint="eastAsia" w:asciiTheme="majorEastAsia" w:hAnsiTheme="majorEastAsia" w:eastAsiaTheme="majorEastAsia" w:cstheme="majorEastAsia"/>
          <w:b/>
          <w:color w:val="auto"/>
          <w:sz w:val="28"/>
          <w:szCs w:val="28"/>
          <w:lang w:val="en-US" w:eastAsia="zh-CN"/>
        </w:rPr>
        <w:t xml:space="preserve"> </w:t>
      </w:r>
      <w:r>
        <w:rPr>
          <w:rFonts w:hint="eastAsia" w:asciiTheme="majorEastAsia" w:hAnsiTheme="majorEastAsia" w:eastAsiaTheme="majorEastAsia" w:cstheme="majorEastAsia"/>
          <w:color w:val="auto"/>
          <w:sz w:val="28"/>
          <w:szCs w:val="28"/>
        </w:rPr>
        <w:t>申请科技成果评价必须提供下列基本材料:</w:t>
      </w:r>
    </w:p>
    <w:p>
      <w:pPr>
        <w:pStyle w:val="3"/>
        <w:tabs>
          <w:tab w:val="left" w:pos="2352"/>
        </w:tabs>
        <w:spacing w:before="0" w:line="360" w:lineRule="auto"/>
        <w:ind w:right="0" w:firstLine="560"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(一)主要技术文件、资料和总结报告;</w:t>
      </w:r>
    </w:p>
    <w:p>
      <w:pPr>
        <w:pStyle w:val="3"/>
        <w:spacing w:before="0" w:line="360" w:lineRule="auto"/>
        <w:ind w:right="0" w:firstLine="560"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(二)有关技术条件、质量标准及相应检测、验证材料;</w:t>
      </w:r>
    </w:p>
    <w:p>
      <w:pPr>
        <w:pStyle w:val="3"/>
        <w:spacing w:before="0" w:line="360" w:lineRule="auto"/>
        <w:ind w:right="0" w:firstLine="560"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(三)应用情况及经济、社会效益证明材料;</w:t>
      </w:r>
    </w:p>
    <w:p>
      <w:pPr>
        <w:pStyle w:val="3"/>
        <w:spacing w:before="0" w:line="360" w:lineRule="auto"/>
        <w:ind w:right="0" w:firstLine="560" w:firstLineChars="20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(四)科技成果查新机构或专利信息机构出具的查新报告、专利检索或有关知识产权的证明材料。</w:t>
      </w:r>
    </w:p>
    <w:p>
      <w:pPr>
        <w:pStyle w:val="3"/>
        <w:spacing w:before="0" w:line="360" w:lineRule="auto"/>
        <w:ind w:left="0" w:right="0" w:firstLine="66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所提交的技术文件资料应符合技术档案管理和相关行业规范的要求,应用情况和效益证明材料必须真实可靠。</w:t>
      </w:r>
    </w:p>
    <w:p>
      <w:pPr>
        <w:pStyle w:val="3"/>
        <w:spacing w:before="0" w:line="360" w:lineRule="auto"/>
        <w:ind w:left="0" w:right="0" w:firstLine="64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rPr>
        <w:t>第</w:t>
      </w:r>
      <w:r>
        <w:rPr>
          <w:rFonts w:hint="eastAsia" w:asciiTheme="majorEastAsia" w:hAnsiTheme="majorEastAsia" w:eastAsiaTheme="majorEastAsia" w:cstheme="majorEastAsia"/>
          <w:b/>
          <w:color w:val="auto"/>
          <w:sz w:val="28"/>
          <w:szCs w:val="28"/>
          <w:lang w:eastAsia="zh-CN"/>
        </w:rPr>
        <w:t>二十</w:t>
      </w:r>
      <w:r>
        <w:rPr>
          <w:rFonts w:hint="eastAsia" w:asciiTheme="majorEastAsia" w:hAnsiTheme="majorEastAsia" w:eastAsiaTheme="majorEastAsia" w:cstheme="majorEastAsia"/>
          <w:b/>
          <w:color w:val="auto"/>
          <w:sz w:val="28"/>
          <w:szCs w:val="28"/>
        </w:rPr>
        <w:t xml:space="preserve">条 </w:t>
      </w:r>
      <w:r>
        <w:rPr>
          <w:rFonts w:hint="eastAsia" w:asciiTheme="majorEastAsia" w:hAnsiTheme="majorEastAsia" w:eastAsiaTheme="majorEastAsia" w:cstheme="majorEastAsia"/>
          <w:color w:val="auto"/>
          <w:sz w:val="28"/>
          <w:szCs w:val="28"/>
        </w:rPr>
        <w:t>基础理论研究成果主要通过发表学术论文、科普文章、学术专著或在学术会议上宣读等形式,引起同行的关注、引用和评论,并由所在单位学术机构出具证明材料。</w:t>
      </w:r>
    </w:p>
    <w:p>
      <w:pPr>
        <w:pStyle w:val="3"/>
        <w:spacing w:before="0" w:line="360" w:lineRule="auto"/>
        <w:ind w:left="0" w:right="0" w:firstLine="640"/>
        <w:jc w:val="both"/>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color w:val="auto"/>
          <w:sz w:val="28"/>
          <w:szCs w:val="28"/>
        </w:rPr>
        <w:t>第</w:t>
      </w:r>
      <w:r>
        <w:rPr>
          <w:rFonts w:hint="eastAsia" w:asciiTheme="majorEastAsia" w:hAnsiTheme="majorEastAsia" w:eastAsiaTheme="majorEastAsia" w:cstheme="majorEastAsia"/>
          <w:b/>
          <w:color w:val="auto"/>
          <w:sz w:val="28"/>
          <w:szCs w:val="28"/>
          <w:lang w:eastAsia="zh-CN"/>
        </w:rPr>
        <w:t>二十一</w:t>
      </w:r>
      <w:r>
        <w:rPr>
          <w:rFonts w:hint="eastAsia" w:asciiTheme="majorEastAsia" w:hAnsiTheme="majorEastAsia" w:eastAsiaTheme="majorEastAsia" w:cstheme="majorEastAsia"/>
          <w:b/>
          <w:color w:val="auto"/>
          <w:sz w:val="28"/>
          <w:szCs w:val="28"/>
        </w:rPr>
        <w:t xml:space="preserve">条 </w:t>
      </w:r>
      <w:r>
        <w:rPr>
          <w:rFonts w:hint="eastAsia" w:asciiTheme="majorEastAsia" w:hAnsiTheme="majorEastAsia" w:eastAsiaTheme="majorEastAsia" w:cstheme="majorEastAsia"/>
          <w:color w:val="auto"/>
          <w:sz w:val="28"/>
          <w:szCs w:val="28"/>
        </w:rPr>
        <w:t>应用基础研究成果的作用不仅表现为论文的学术价值,更主要表现为对实际应用的指导作用,应参照应用技术成果的标准和办法进行评价，并形成论文、科普文章、专利等成果版权，同时对实际生产经营带来积极影响的相关证明。</w:t>
      </w:r>
    </w:p>
    <w:p>
      <w:pPr>
        <w:pStyle w:val="4"/>
        <w:tabs>
          <w:tab w:val="left" w:pos="1286"/>
        </w:tabs>
        <w:spacing w:line="360" w:lineRule="auto"/>
        <w:ind w:right="0"/>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第五章</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监督管理</w:t>
      </w:r>
    </w:p>
    <w:p>
      <w:pPr>
        <w:pStyle w:val="3"/>
        <w:spacing w:before="0" w:line="360" w:lineRule="auto"/>
        <w:ind w:left="0" w:right="0" w:firstLine="643"/>
        <w:jc w:val="left"/>
        <w:rPr>
          <w:rFonts w:hint="eastAsia" w:asciiTheme="majorEastAsia" w:hAnsiTheme="majorEastAsia" w:eastAsiaTheme="majorEastAsia" w:cstheme="majorEastAsia"/>
          <w:i w:val="0"/>
          <w:iCs w:val="0"/>
          <w:caps w:val="0"/>
          <w:color w:val="000000"/>
          <w:spacing w:val="0"/>
          <w:sz w:val="28"/>
          <w:szCs w:val="28"/>
          <w:shd w:val="clear" w:fill="FFFFFF"/>
        </w:rPr>
      </w:pPr>
      <w:r>
        <w:rPr>
          <w:rFonts w:hint="eastAsia" w:asciiTheme="majorEastAsia" w:hAnsiTheme="majorEastAsia" w:eastAsiaTheme="majorEastAsia" w:cstheme="majorEastAsia"/>
          <w:b/>
          <w:sz w:val="28"/>
          <w:szCs w:val="28"/>
        </w:rPr>
        <w:t>第二十</w:t>
      </w: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i w:val="0"/>
          <w:iCs w:val="0"/>
          <w:caps w:val="0"/>
          <w:color w:val="000000"/>
          <w:spacing w:val="0"/>
          <w:sz w:val="28"/>
          <w:szCs w:val="28"/>
          <w:shd w:val="clear" w:fill="FFFFFF"/>
        </w:rPr>
        <w:t>对科技成果评审专家库实行动态管理,及时调整充实需要的各种技术领域的专家,尤其要充实既懂专业技术又有经济分析能力的复合型人才,增加经济、管理和工程技术专家。对职业道德或业务水平不能胜任科技成果评价工作的要及时进行更换。</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rPr>
        <w:t>　　</w:t>
      </w: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十</w:t>
      </w:r>
      <w:r>
        <w:rPr>
          <w:rFonts w:hint="eastAsia" w:asciiTheme="majorEastAsia" w:hAnsiTheme="majorEastAsia" w:eastAsiaTheme="majorEastAsia" w:cstheme="majorEastAsia"/>
          <w:b/>
          <w:sz w:val="28"/>
          <w:szCs w:val="28"/>
          <w:lang w:eastAsia="zh-CN"/>
        </w:rPr>
        <w:t>三</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i w:val="0"/>
          <w:iCs w:val="0"/>
          <w:caps w:val="0"/>
          <w:color w:val="000000"/>
          <w:spacing w:val="0"/>
          <w:sz w:val="28"/>
          <w:szCs w:val="28"/>
          <w:shd w:val="clear" w:fill="FFFFFF"/>
        </w:rPr>
        <w:t>参加评价工作的专家由</w:t>
      </w:r>
      <w:r>
        <w:rPr>
          <w:rFonts w:hint="eastAsia" w:asciiTheme="majorEastAsia" w:hAnsiTheme="majorEastAsia" w:eastAsiaTheme="majorEastAsia" w:cstheme="majorEastAsia"/>
          <w:i w:val="0"/>
          <w:iCs w:val="0"/>
          <w:caps w:val="0"/>
          <w:color w:val="000000"/>
          <w:spacing w:val="0"/>
          <w:sz w:val="28"/>
          <w:szCs w:val="28"/>
          <w:shd w:val="clear" w:fill="FFFFFF"/>
          <w:lang w:eastAsia="zh-CN"/>
        </w:rPr>
        <w:t>协会</w:t>
      </w:r>
      <w:r>
        <w:rPr>
          <w:rFonts w:hint="eastAsia" w:asciiTheme="majorEastAsia" w:hAnsiTheme="majorEastAsia" w:eastAsiaTheme="majorEastAsia" w:cstheme="majorEastAsia"/>
          <w:i w:val="0"/>
          <w:iCs w:val="0"/>
          <w:caps w:val="0"/>
          <w:color w:val="000000"/>
          <w:spacing w:val="0"/>
          <w:sz w:val="28"/>
          <w:szCs w:val="28"/>
          <w:shd w:val="clear" w:fill="FFFFFF"/>
        </w:rPr>
        <w:t>从科技成果评审专家库中遴选,科技成果研究单位和个人不得自行推荐或聘请。</w:t>
      </w:r>
      <w:r>
        <w:rPr>
          <w:rFonts w:hint="eastAsia" w:asciiTheme="majorEastAsia" w:hAnsiTheme="majorEastAsia" w:eastAsiaTheme="majorEastAsia" w:cstheme="majorEastAsia"/>
          <w:sz w:val="28"/>
          <w:szCs w:val="28"/>
        </w:rPr>
        <w:t>科技成果申报单位以及参与项目的相关人员不可作为</w:t>
      </w:r>
      <w:r>
        <w:rPr>
          <w:rFonts w:hint="eastAsia" w:asciiTheme="majorEastAsia" w:hAnsiTheme="majorEastAsia" w:eastAsiaTheme="majorEastAsia" w:cstheme="majorEastAsia"/>
          <w:sz w:val="28"/>
          <w:szCs w:val="28"/>
          <w:lang w:eastAsia="zh-CN"/>
        </w:rPr>
        <w:t>评价</w:t>
      </w:r>
      <w:r>
        <w:rPr>
          <w:rFonts w:hint="eastAsia" w:asciiTheme="majorEastAsia" w:hAnsiTheme="majorEastAsia" w:eastAsiaTheme="majorEastAsia" w:cstheme="majorEastAsia"/>
          <w:sz w:val="28"/>
          <w:szCs w:val="28"/>
        </w:rPr>
        <w:t>组人选。</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十</w:t>
      </w:r>
      <w:r>
        <w:rPr>
          <w:rFonts w:hint="eastAsia" w:asciiTheme="majorEastAsia" w:hAnsiTheme="majorEastAsia" w:eastAsiaTheme="majorEastAsia" w:cstheme="majorEastAsia"/>
          <w:b/>
          <w:sz w:val="28"/>
          <w:szCs w:val="28"/>
          <w:lang w:eastAsia="zh-CN"/>
        </w:rPr>
        <w:t>四</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i w:val="0"/>
          <w:iCs w:val="0"/>
          <w:caps w:val="0"/>
          <w:color w:val="000000"/>
          <w:spacing w:val="0"/>
          <w:sz w:val="28"/>
          <w:szCs w:val="28"/>
          <w:shd w:val="clear" w:fill="FFFFFF"/>
        </w:rPr>
        <w:t>严格控制会议规模,除参加鉴定的专家和少数必要的科技管理人员外,不得邀请与鉴定无关的人员参加鉴定会。</w:t>
      </w:r>
    </w:p>
    <w:p>
      <w:pPr>
        <w:pStyle w:val="3"/>
        <w:spacing w:before="0" w:line="360" w:lineRule="auto"/>
        <w:ind w:left="0" w:right="0" w:firstLine="643"/>
        <w:jc w:val="left"/>
        <w:rPr>
          <w:rFonts w:hint="eastAsia" w:asciiTheme="majorEastAsia" w:hAnsiTheme="majorEastAsia" w:eastAsiaTheme="majorEastAsia" w:cstheme="majorEastAsia"/>
          <w:i w:val="0"/>
          <w:iCs w:val="0"/>
          <w:caps w:val="0"/>
          <w:color w:val="000000"/>
          <w:spacing w:val="0"/>
          <w:sz w:val="28"/>
          <w:szCs w:val="28"/>
          <w:shd w:val="clear" w:fill="FFFFFF"/>
        </w:rPr>
      </w:pPr>
      <w:r>
        <w:rPr>
          <w:rFonts w:hint="eastAsia" w:asciiTheme="majorEastAsia" w:hAnsiTheme="majorEastAsia" w:eastAsiaTheme="majorEastAsia" w:cstheme="majorEastAsia"/>
          <w:b/>
          <w:sz w:val="28"/>
          <w:szCs w:val="28"/>
        </w:rPr>
        <w:t>第</w:t>
      </w: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十</w:t>
      </w:r>
      <w:r>
        <w:rPr>
          <w:rFonts w:hint="eastAsia" w:asciiTheme="majorEastAsia" w:hAnsiTheme="majorEastAsia" w:eastAsiaTheme="majorEastAsia" w:cstheme="majorEastAsia"/>
          <w:b/>
          <w:sz w:val="28"/>
          <w:szCs w:val="28"/>
          <w:lang w:eastAsia="zh-CN"/>
        </w:rPr>
        <w:t>五</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i w:val="0"/>
          <w:iCs w:val="0"/>
          <w:caps w:val="0"/>
          <w:color w:val="000000"/>
          <w:spacing w:val="0"/>
          <w:sz w:val="28"/>
          <w:szCs w:val="28"/>
          <w:shd w:val="clear" w:fill="FFFFFF"/>
        </w:rPr>
        <w:t>　参加评价工作的</w:t>
      </w:r>
      <w:r>
        <w:rPr>
          <w:rFonts w:hint="eastAsia" w:asciiTheme="majorEastAsia" w:hAnsiTheme="majorEastAsia" w:eastAsiaTheme="majorEastAsia" w:cstheme="majorEastAsia"/>
          <w:i w:val="0"/>
          <w:iCs w:val="0"/>
          <w:caps w:val="0"/>
          <w:color w:val="000000"/>
          <w:spacing w:val="0"/>
          <w:sz w:val="28"/>
          <w:szCs w:val="28"/>
          <w:shd w:val="clear" w:fill="FFFFFF"/>
          <w:lang w:eastAsia="zh-CN"/>
        </w:rPr>
        <w:t>人</w:t>
      </w:r>
      <w:r>
        <w:rPr>
          <w:rFonts w:hint="eastAsia" w:asciiTheme="majorEastAsia" w:hAnsiTheme="majorEastAsia" w:eastAsiaTheme="majorEastAsia" w:cstheme="majorEastAsia"/>
          <w:sz w:val="28"/>
          <w:szCs w:val="28"/>
        </w:rPr>
        <w:t>员必须遵守评价规程规范，自觉接受监督，</w:t>
      </w:r>
      <w:r>
        <w:rPr>
          <w:rFonts w:hint="eastAsia" w:asciiTheme="majorEastAsia" w:hAnsiTheme="majorEastAsia" w:eastAsiaTheme="majorEastAsia" w:cstheme="majorEastAsia"/>
          <w:i w:val="0"/>
          <w:iCs w:val="0"/>
          <w:caps w:val="0"/>
          <w:color w:val="000000"/>
          <w:spacing w:val="0"/>
          <w:sz w:val="28"/>
          <w:szCs w:val="28"/>
          <w:shd w:val="clear" w:fill="FFFFFF"/>
        </w:rPr>
        <w:t>不得玩忽职守、滥用职权、徇私舞弊</w:t>
      </w:r>
      <w:r>
        <w:rPr>
          <w:rFonts w:hint="eastAsia" w:asciiTheme="majorEastAsia" w:hAnsiTheme="majorEastAsia" w:eastAsiaTheme="majorEastAsia" w:cstheme="majorEastAsia"/>
          <w:i w:val="0"/>
          <w:iCs w:val="0"/>
          <w:caps w:val="0"/>
          <w:color w:val="000000"/>
          <w:spacing w:val="0"/>
          <w:sz w:val="28"/>
          <w:szCs w:val="28"/>
          <w:shd w:val="clear" w:fill="FFFFFF"/>
          <w:lang w:eastAsia="zh-CN"/>
        </w:rPr>
        <w:t>，</w:t>
      </w:r>
      <w:r>
        <w:rPr>
          <w:rFonts w:hint="eastAsia" w:asciiTheme="majorEastAsia" w:hAnsiTheme="majorEastAsia" w:eastAsiaTheme="majorEastAsia" w:cstheme="majorEastAsia"/>
          <w:i w:val="0"/>
          <w:iCs w:val="0"/>
          <w:caps w:val="0"/>
          <w:color w:val="000000"/>
          <w:spacing w:val="0"/>
          <w:sz w:val="28"/>
          <w:szCs w:val="28"/>
          <w:shd w:val="clear" w:fill="FFFFFF"/>
        </w:rPr>
        <w:t>不得擅自披露或使用被评价的科技成果</w:t>
      </w:r>
      <w:r>
        <w:rPr>
          <w:rFonts w:hint="eastAsia" w:asciiTheme="majorEastAsia" w:hAnsiTheme="majorEastAsia" w:eastAsiaTheme="majorEastAsia" w:cstheme="majorEastAsia"/>
          <w:i w:val="0"/>
          <w:iCs w:val="0"/>
          <w:caps w:val="0"/>
          <w:color w:val="000000"/>
          <w:spacing w:val="0"/>
          <w:sz w:val="28"/>
          <w:szCs w:val="28"/>
          <w:shd w:val="clear" w:fill="FFFFFF"/>
          <w:lang w:eastAsia="zh-CN"/>
        </w:rPr>
        <w:t>，</w:t>
      </w:r>
      <w:r>
        <w:rPr>
          <w:rFonts w:hint="eastAsia" w:asciiTheme="majorEastAsia" w:hAnsiTheme="majorEastAsia" w:eastAsiaTheme="majorEastAsia" w:cstheme="majorEastAsia"/>
          <w:i w:val="0"/>
          <w:iCs w:val="0"/>
          <w:caps w:val="0"/>
          <w:color w:val="000000"/>
          <w:spacing w:val="0"/>
          <w:sz w:val="28"/>
          <w:szCs w:val="28"/>
          <w:shd w:val="clear" w:fill="FFFFFF"/>
        </w:rPr>
        <w:t>涉及侵犯知识产权的,承担法律责任。</w:t>
      </w:r>
    </w:p>
    <w:p>
      <w:pPr>
        <w:pStyle w:val="3"/>
        <w:spacing w:before="0" w:line="360" w:lineRule="auto"/>
        <w:ind w:left="0" w:right="0" w:firstLine="643"/>
        <w:jc w:val="left"/>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b/>
          <w:sz w:val="28"/>
          <w:szCs w:val="28"/>
        </w:rPr>
        <w:t>第二十</w:t>
      </w:r>
      <w:r>
        <w:rPr>
          <w:rFonts w:hint="eastAsia" w:asciiTheme="majorEastAsia" w:hAnsiTheme="majorEastAsia" w:eastAsiaTheme="majorEastAsia" w:cstheme="majorEastAsia"/>
          <w:b/>
          <w:sz w:val="28"/>
          <w:szCs w:val="28"/>
          <w:lang w:eastAsia="zh-CN"/>
        </w:rPr>
        <w:t>六</w:t>
      </w:r>
      <w:r>
        <w:rPr>
          <w:rFonts w:hint="eastAsia" w:asciiTheme="majorEastAsia" w:hAnsiTheme="majorEastAsia" w:eastAsiaTheme="majorEastAsia" w:cstheme="majorEastAsia"/>
          <w:b/>
          <w:sz w:val="28"/>
          <w:szCs w:val="28"/>
        </w:rPr>
        <w:t xml:space="preserve">条 </w:t>
      </w:r>
      <w:r>
        <w:rPr>
          <w:rFonts w:hint="eastAsia" w:asciiTheme="majorEastAsia" w:hAnsiTheme="majorEastAsia" w:eastAsiaTheme="majorEastAsia" w:cstheme="majorEastAsia"/>
          <w:sz w:val="28"/>
          <w:szCs w:val="28"/>
        </w:rPr>
        <w:t>对弄虚作假或剽窃他人成果的项目，经查属实，取消申请资格；若已完成评价的，不受时间限制，撤销</w:t>
      </w:r>
      <w:r>
        <w:rPr>
          <w:rFonts w:hint="eastAsia" w:asciiTheme="majorEastAsia" w:hAnsiTheme="majorEastAsia" w:eastAsiaTheme="majorEastAsia" w:cstheme="majorEastAsia"/>
          <w:sz w:val="28"/>
          <w:szCs w:val="28"/>
          <w:lang w:eastAsia="zh-CN"/>
        </w:rPr>
        <w:t>其</w:t>
      </w:r>
      <w:r>
        <w:rPr>
          <w:rFonts w:hint="eastAsia" w:asciiTheme="majorEastAsia" w:hAnsiTheme="majorEastAsia" w:eastAsiaTheme="majorEastAsia" w:cstheme="majorEastAsia"/>
          <w:sz w:val="28"/>
          <w:szCs w:val="28"/>
        </w:rPr>
        <w:t>评价结果，并给予通报批评。</w:t>
      </w:r>
      <w:r>
        <w:rPr>
          <w:rFonts w:hint="eastAsia" w:asciiTheme="majorEastAsia" w:hAnsiTheme="majorEastAsia" w:eastAsiaTheme="majorEastAsia" w:cstheme="majorEastAsia"/>
          <w:i w:val="0"/>
          <w:iCs w:val="0"/>
          <w:caps w:val="0"/>
          <w:color w:val="000000"/>
          <w:spacing w:val="0"/>
          <w:sz w:val="28"/>
          <w:szCs w:val="28"/>
          <w:shd w:val="clear" w:fill="FFFFFF"/>
        </w:rPr>
        <w:br w:type="textWrapping"/>
      </w:r>
      <w:r>
        <w:rPr>
          <w:rFonts w:hint="eastAsia" w:asciiTheme="majorEastAsia" w:hAnsiTheme="majorEastAsia" w:eastAsiaTheme="majorEastAsia" w:cstheme="majorEastAsia"/>
          <w:i w:val="0"/>
          <w:i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b/>
          <w:sz w:val="28"/>
          <w:szCs w:val="28"/>
        </w:rPr>
        <w:t>第二十</w:t>
      </w:r>
      <w:r>
        <w:rPr>
          <w:rFonts w:hint="eastAsia" w:asciiTheme="majorEastAsia" w:hAnsiTheme="majorEastAsia" w:eastAsiaTheme="majorEastAsia" w:cstheme="majorEastAsia"/>
          <w:b/>
          <w:sz w:val="28"/>
          <w:szCs w:val="28"/>
          <w:lang w:eastAsia="zh-CN"/>
        </w:rPr>
        <w:t>七</w:t>
      </w:r>
      <w:r>
        <w:rPr>
          <w:rFonts w:hint="eastAsia" w:asciiTheme="majorEastAsia" w:hAnsiTheme="majorEastAsia" w:eastAsiaTheme="majorEastAsia" w:cstheme="majorEastAsia"/>
          <w:b/>
          <w:sz w:val="28"/>
          <w:szCs w:val="28"/>
        </w:rPr>
        <w:t>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lang w:val="en-US"/>
        </w:rPr>
        <w:t>科技成果评价组织单位的工作人员严格遵守评价工作要求，不得收取科技成果完成单位和完成人赠送的钱物。</w:t>
      </w:r>
    </w:p>
    <w:p>
      <w:pPr>
        <w:pStyle w:val="3"/>
        <w:spacing w:before="0" w:line="360" w:lineRule="auto"/>
        <w:ind w:left="0" w:right="0" w:firstLine="631"/>
        <w:jc w:val="both"/>
        <w:rPr>
          <w:rFonts w:hint="eastAsia" w:asciiTheme="majorEastAsia" w:hAnsiTheme="majorEastAsia" w:eastAsiaTheme="majorEastAsia" w:cstheme="majorEastAsia"/>
          <w:color w:val="auto"/>
          <w:sz w:val="28"/>
          <w:szCs w:val="28"/>
          <w:lang w:val="en-US"/>
        </w:rPr>
      </w:pPr>
      <w:r>
        <w:rPr>
          <w:rFonts w:hint="eastAsia" w:asciiTheme="majorEastAsia" w:hAnsiTheme="majorEastAsia" w:eastAsiaTheme="majorEastAsia" w:cstheme="majorEastAsia"/>
          <w:b/>
          <w:bCs/>
          <w:color w:val="auto"/>
          <w:sz w:val="28"/>
          <w:szCs w:val="28"/>
        </w:rPr>
        <w:t>第二十</w:t>
      </w:r>
      <w:r>
        <w:rPr>
          <w:rFonts w:hint="eastAsia" w:asciiTheme="majorEastAsia" w:hAnsiTheme="majorEastAsia" w:eastAsiaTheme="majorEastAsia" w:cstheme="majorEastAsia"/>
          <w:b/>
          <w:bCs/>
          <w:color w:val="auto"/>
          <w:sz w:val="28"/>
          <w:szCs w:val="28"/>
          <w:lang w:eastAsia="zh-CN"/>
        </w:rPr>
        <w:t>八</w:t>
      </w:r>
      <w:r>
        <w:rPr>
          <w:rFonts w:hint="eastAsia" w:asciiTheme="majorEastAsia" w:hAnsiTheme="majorEastAsia" w:eastAsiaTheme="majorEastAsia" w:cstheme="majorEastAsia"/>
          <w:b/>
          <w:bCs/>
          <w:color w:val="auto"/>
          <w:sz w:val="28"/>
          <w:szCs w:val="28"/>
        </w:rPr>
        <w:t>条</w:t>
      </w:r>
      <w:r>
        <w:rPr>
          <w:rFonts w:hint="eastAsia" w:asciiTheme="majorEastAsia" w:hAnsiTheme="majorEastAsia" w:eastAsiaTheme="majorEastAsia" w:cstheme="majorEastAsia"/>
          <w:color w:val="auto"/>
          <w:sz w:val="28"/>
          <w:szCs w:val="28"/>
          <w:lang w:val="en-US"/>
        </w:rPr>
        <w:t xml:space="preserve"> 科技成果完成单位和个人不得以任何名义向参与评价工作的专家及有关人员赠送或以各种形式干预科技成果评价工作。</w:t>
      </w:r>
    </w:p>
    <w:p>
      <w:pPr>
        <w:pStyle w:val="3"/>
        <w:spacing w:before="0" w:line="360" w:lineRule="auto"/>
        <w:ind w:left="0" w:right="0" w:firstLine="631"/>
        <w:jc w:val="both"/>
        <w:rPr>
          <w:rFonts w:hint="eastAsia" w:asciiTheme="majorEastAsia" w:hAnsiTheme="majorEastAsia" w:eastAsiaTheme="majorEastAsia" w:cstheme="majorEastAsia"/>
          <w:color w:val="auto"/>
          <w:sz w:val="28"/>
          <w:szCs w:val="28"/>
          <w:lang w:val="en-US"/>
        </w:rPr>
      </w:pPr>
      <w:r>
        <w:rPr>
          <w:rFonts w:hint="eastAsia" w:asciiTheme="majorEastAsia" w:hAnsiTheme="majorEastAsia" w:eastAsiaTheme="majorEastAsia" w:cstheme="majorEastAsia"/>
          <w:color w:val="auto"/>
          <w:sz w:val="28"/>
          <w:szCs w:val="28"/>
          <w:lang w:val="en-US"/>
        </w:rPr>
        <w:t>参加评价工作的专家的技术咨询费由科技成果完成单位承担，由协会与科技成果完成单位商定统一支付，科技成果完成单位和完成者不得擅自支付专家的技术咨询费和其他费用。</w:t>
      </w:r>
    </w:p>
    <w:p>
      <w:pPr>
        <w:pStyle w:val="3"/>
        <w:spacing w:before="0" w:line="360" w:lineRule="auto"/>
        <w:ind w:left="0" w:right="0" w:firstLine="631"/>
        <w:jc w:val="both"/>
        <w:rPr>
          <w:rFonts w:hint="eastAsia" w:asciiTheme="majorEastAsia" w:hAnsiTheme="majorEastAsia" w:eastAsiaTheme="majorEastAsia" w:cstheme="majorEastAsia"/>
          <w:color w:val="auto"/>
          <w:sz w:val="28"/>
          <w:szCs w:val="28"/>
          <w:lang w:val="en-US"/>
        </w:rPr>
      </w:pPr>
      <w:r>
        <w:rPr>
          <w:rFonts w:hint="eastAsia" w:asciiTheme="majorEastAsia" w:hAnsiTheme="majorEastAsia" w:eastAsiaTheme="majorEastAsia" w:cstheme="majorEastAsia"/>
          <w:b/>
          <w:bCs/>
          <w:color w:val="auto"/>
          <w:sz w:val="28"/>
          <w:szCs w:val="28"/>
          <w:lang w:val="en-US"/>
        </w:rPr>
        <w:t>第二十</w:t>
      </w:r>
      <w:r>
        <w:rPr>
          <w:rFonts w:hint="eastAsia" w:asciiTheme="majorEastAsia" w:hAnsiTheme="majorEastAsia" w:eastAsiaTheme="majorEastAsia" w:cstheme="majorEastAsia"/>
          <w:b/>
          <w:bCs/>
          <w:color w:val="auto"/>
          <w:sz w:val="28"/>
          <w:szCs w:val="28"/>
          <w:lang w:val="en-US" w:eastAsia="zh-CN"/>
        </w:rPr>
        <w:t>九</w:t>
      </w:r>
      <w:r>
        <w:rPr>
          <w:rFonts w:hint="eastAsia" w:asciiTheme="majorEastAsia" w:hAnsiTheme="majorEastAsia" w:eastAsiaTheme="majorEastAsia" w:cstheme="majorEastAsia"/>
          <w:b/>
          <w:bCs/>
          <w:color w:val="auto"/>
          <w:sz w:val="28"/>
          <w:szCs w:val="28"/>
          <w:lang w:val="en-US"/>
        </w:rPr>
        <w:t>条</w:t>
      </w:r>
      <w:r>
        <w:rPr>
          <w:rFonts w:hint="eastAsia" w:asciiTheme="majorEastAsia" w:hAnsiTheme="majorEastAsia" w:eastAsiaTheme="majorEastAsia" w:cstheme="majorEastAsia"/>
          <w:color w:val="auto"/>
          <w:sz w:val="28"/>
          <w:szCs w:val="28"/>
          <w:lang w:val="en-US"/>
        </w:rPr>
        <w:t xml:space="preserve"> 科技成果查新、检测、科技评估和专利检索具体收费由科技成果完成单位承担。</w:t>
      </w:r>
    </w:p>
    <w:p>
      <w:pPr>
        <w:rPr>
          <w:rFonts w:hint="eastAsia" w:asciiTheme="majorEastAsia" w:hAnsiTheme="majorEastAsia" w:eastAsiaTheme="majorEastAsia" w:cstheme="majorEastAsia"/>
          <w:sz w:val="28"/>
          <w:szCs w:val="28"/>
        </w:rPr>
      </w:pPr>
    </w:p>
    <w:p>
      <w:pPr>
        <w:pStyle w:val="3"/>
        <w:spacing w:before="0" w:line="360" w:lineRule="auto"/>
        <w:ind w:right="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第六章</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rPr>
        <w:t>附则</w:t>
      </w:r>
    </w:p>
    <w:p>
      <w:pPr>
        <w:pStyle w:val="3"/>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第三十条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本办法由广东省食品行业协会负责解释。</w:t>
      </w:r>
    </w:p>
    <w:p>
      <w:pPr>
        <w:pStyle w:val="3"/>
        <w:spacing w:before="0" w:line="360" w:lineRule="auto"/>
        <w:ind w:left="0" w:right="0" w:firstLine="643"/>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第三十一条</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8"/>
          <w:szCs w:val="28"/>
        </w:rPr>
        <w:t>本办法自发布之日起</w:t>
      </w:r>
      <w:r>
        <w:rPr>
          <w:rFonts w:hint="eastAsia" w:asciiTheme="majorEastAsia" w:hAnsiTheme="majorEastAsia" w:eastAsiaTheme="majorEastAsia" w:cstheme="majorEastAsia"/>
          <w:sz w:val="28"/>
          <w:szCs w:val="28"/>
          <w:lang w:val="en-US"/>
        </w:rPr>
        <w:t>试行</w:t>
      </w:r>
      <w:r>
        <w:rPr>
          <w:rFonts w:hint="eastAsia" w:asciiTheme="majorEastAsia" w:hAnsiTheme="majorEastAsia" w:eastAsiaTheme="majorEastAsia" w:cstheme="majorEastAsia"/>
          <w:sz w:val="28"/>
          <w:szCs w:val="28"/>
        </w:rPr>
        <w:t>。</w:t>
      </w:r>
    </w:p>
    <w:sectPr>
      <w:footerReference r:id="rId3" w:type="default"/>
      <w:pgSz w:w="11910" w:h="16840"/>
      <w:pgMar w:top="1540" w:right="1200" w:bottom="1180" w:left="1480"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ight="0"/>
      <w:rPr>
        <w:sz w:val="20"/>
      </w:rPr>
    </w:pPr>
    <w:r>
      <w:pict>
        <v:shape id="_x0000_s4097" o:spid="_x0000_s4097" o:spt="202" type="#_x0000_t202" style="position:absolute;left:0pt;margin-left:292pt;margin-top:781.15pt;height:12pt;width:17.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4</w:t>
                </w:r>
                <w:r>
                  <w:fldChar w:fldCharType="end"/>
                </w:r>
                <w:r>
                  <w:rPr>
                    <w:rFonts w:ascii="Times New Roman"/>
                    <w:sz w:val="1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5B3C92"/>
    <w:rsid w:val="001662A6"/>
    <w:rsid w:val="00382006"/>
    <w:rsid w:val="00477B3F"/>
    <w:rsid w:val="004C254D"/>
    <w:rsid w:val="00552F92"/>
    <w:rsid w:val="005B3C92"/>
    <w:rsid w:val="00A04503"/>
    <w:rsid w:val="00A71D59"/>
    <w:rsid w:val="00D974FE"/>
    <w:rsid w:val="15D039B2"/>
    <w:rsid w:val="1E8E2963"/>
    <w:rsid w:val="2B183DF1"/>
    <w:rsid w:val="2B455347"/>
    <w:rsid w:val="42CC46C8"/>
    <w:rsid w:val="574E591F"/>
    <w:rsid w:val="59FB3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ind w:right="164"/>
      <w:jc w:val="center"/>
      <w:outlineLvl w:val="0"/>
    </w:pPr>
    <w:rPr>
      <w:rFonts w:ascii="黑体" w:hAnsi="黑体" w:eastAsia="黑体" w:cs="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spacing w:before="2"/>
      <w:ind w:left="108" w:right="270"/>
    </w:pPr>
    <w:rPr>
      <w:sz w:val="32"/>
      <w:szCs w:val="32"/>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8"/>
    <w:link w:val="6"/>
    <w:qFormat/>
    <w:uiPriority w:val="0"/>
    <w:rPr>
      <w:rFonts w:ascii="仿宋_GB2312" w:hAnsi="仿宋_GB2312" w:eastAsia="仿宋_GB2312" w:cs="仿宋_GB2312"/>
      <w:sz w:val="18"/>
      <w:szCs w:val="18"/>
      <w:lang w:val="zh-CN" w:bidi="zh-CN"/>
    </w:rPr>
  </w:style>
  <w:style w:type="character" w:customStyle="1" w:styleId="13">
    <w:name w:val="页脚 Char"/>
    <w:basedOn w:val="8"/>
    <w:link w:val="5"/>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464</Words>
  <Characters>2651</Characters>
  <Lines>22</Lines>
  <Paragraphs>6</Paragraphs>
  <TotalTime>0</TotalTime>
  <ScaleCrop>false</ScaleCrop>
  <LinksUpToDate>false</LinksUpToDate>
  <CharactersWithSpaces>3109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2021-07-07T06:24:00Z</dcterms:created>
  <dc:creator>Administrator</dc:creator>
  <cp:lastModifiedBy>Margaret</cp:lastModifiedBy>
  <dcterms:modified xsi:type="dcterms:W3CDTF">2022-03-07T15:37:10Z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LastSaved">
    <vt:filetime>2021-07-07T00:00:00Z</vt:filetime>
  </property>
  <property fmtid="{D5CDD505-2E9C-101B-9397-08002B2CF9AE}" pid="4" name="KSOProductBuildVer">
    <vt:lpwstr>2052-11.1.0.11294</vt:lpwstr>
  </property>
  <property fmtid="{D5CDD505-2E9C-101B-9397-08002B2CF9AE}" pid="5" name="ICV">
    <vt:lpwstr>9DF07CBB340B4AF285B0C227E66E065D</vt:lpwstr>
  </property>
</Properties>
</file>