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655" w:type="dxa"/>
        <w:tblInd w:w="-76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0"/>
        <w:gridCol w:w="1740"/>
        <w:gridCol w:w="1590"/>
        <w:gridCol w:w="1080"/>
        <w:gridCol w:w="7545"/>
        <w:gridCol w:w="159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146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44"/>
                <w:szCs w:val="44"/>
              </w:rPr>
              <w:t>表A.1  广东岭南特色食品评价表（预包装食品）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5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</w:rPr>
              <w:t>申报单位（盖章）：</w:t>
            </w:r>
          </w:p>
        </w:tc>
        <w:tc>
          <w:tcPr>
            <w:tcW w:w="9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</w:rPr>
              <w:t>申报产品名称：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  <w:lang w:val="en-US" w:eastAsia="zh-CN"/>
              </w:rPr>
              <w:t xml:space="preserve">                   </w:t>
            </w: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  <w:lang w:val="en-US" w:eastAsia="zh-CN"/>
              </w:rPr>
              <w:t>产品执行标准编号及名称：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评价项目</w:t>
            </w:r>
          </w:p>
        </w:tc>
        <w:tc>
          <w:tcPr>
            <w:tcW w:w="33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评价标准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自评</w:t>
            </w:r>
          </w:p>
        </w:tc>
        <w:tc>
          <w:tcPr>
            <w:tcW w:w="7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自评说明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专家评价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4655" w:type="dxa"/>
            <w:gridSpan w:val="6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特色评价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 w:hRule="atLeast"/>
        </w:trPr>
        <w:tc>
          <w:tcPr>
            <w:tcW w:w="11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原辅料</w:t>
            </w:r>
          </w:p>
        </w:tc>
        <w:tc>
          <w:tcPr>
            <w:tcW w:w="33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原辅料为广东特有品种。国家明令禁止食用或用于食品加工的动植物原料、添加剂除外。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□符合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□不符合</w:t>
            </w:r>
          </w:p>
        </w:tc>
        <w:tc>
          <w:tcPr>
            <w:tcW w:w="754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□符合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□不符合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11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为达到广东特色产品特定品质，原料遵循特定的种植（养殖）要求。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□符合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□不符合</w:t>
            </w:r>
          </w:p>
        </w:tc>
        <w:tc>
          <w:tcPr>
            <w:tcW w:w="75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□符合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□不符合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产品配方与工艺</w:t>
            </w:r>
          </w:p>
        </w:tc>
        <w:tc>
          <w:tcPr>
            <w:tcW w:w="33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产品配方具有广东独特地域特色。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□符合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□不符合</w:t>
            </w:r>
          </w:p>
        </w:tc>
        <w:tc>
          <w:tcPr>
            <w:tcW w:w="754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□符合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□不符合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产品制作采用广东地区特有的工艺。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□符合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□不符合</w:t>
            </w:r>
          </w:p>
        </w:tc>
        <w:tc>
          <w:tcPr>
            <w:tcW w:w="75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□符合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□不符合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11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以广东传统产品或配方为基础进行产品表现形式的创新。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□符合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□不符合</w:t>
            </w:r>
          </w:p>
        </w:tc>
        <w:tc>
          <w:tcPr>
            <w:tcW w:w="75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□符合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□不符合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感官性状</w:t>
            </w:r>
          </w:p>
        </w:tc>
        <w:tc>
          <w:tcPr>
            <w:tcW w:w="33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该产品外观（色泽和组织形态）和风味（滋味和气味）具有明显广东地域特色。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□符合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□不符合</w:t>
            </w:r>
          </w:p>
        </w:tc>
        <w:tc>
          <w:tcPr>
            <w:tcW w:w="7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□符合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□不符合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</w:trPr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其他特点</w:t>
            </w:r>
          </w:p>
        </w:tc>
        <w:tc>
          <w:tcPr>
            <w:tcW w:w="33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该产品在广东特定地区有较长的制作和食用历史，与当地地理环境、饮食习俗、民间典故有密切关联，受到人们普遍喜爱，是该地区饮食文化的代表性的食品。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□符合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□不符合</w:t>
            </w:r>
          </w:p>
        </w:tc>
        <w:tc>
          <w:tcPr>
            <w:tcW w:w="7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□符合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□不符合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14655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特色要点描述（专家评价）：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4655" w:type="dxa"/>
            <w:gridSpan w:val="6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综合评价（100分）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11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产品包装（20分）</w:t>
            </w:r>
          </w:p>
        </w:tc>
        <w:tc>
          <w:tcPr>
            <w:tcW w:w="33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产品包装体现岭南饮食特色和传统文化。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11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特色与质量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分）</w:t>
            </w:r>
          </w:p>
        </w:tc>
        <w:tc>
          <w:tcPr>
            <w:tcW w:w="3330" w:type="dxa"/>
            <w:gridSpan w:val="2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根据产品原辅料、产品配方与工艺、感官性状的岭南特色和产品质量进行综合评价。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54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11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54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6" w:hRule="atLeast"/>
        </w:trPr>
        <w:tc>
          <w:tcPr>
            <w:tcW w:w="1110" w:type="dxa"/>
            <w:vMerge w:val="restart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感官指标（30分）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0" w:leftChars="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色泽、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外观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</w:rPr>
              <w:t>根据产品执行标准中感官指标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要求自行补充完整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111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0" w:leftChars="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组织状态（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</w:rPr>
              <w:t>根据产品执行标准中感官指标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要求自行补充完整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111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0" w:leftChars="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滋味及口感、气味（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</w:rPr>
              <w:t>根据产品执行标准中感官指标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要求自行补充完整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44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总分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0" w:hRule="atLeast"/>
        </w:trPr>
        <w:tc>
          <w:tcPr>
            <w:tcW w:w="1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推荐意见</w:t>
            </w:r>
          </w:p>
        </w:tc>
        <w:tc>
          <w:tcPr>
            <w:tcW w:w="1354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465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360" w:firstLineChars="200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注：上表中各评价项目自评和专家评价须以《广东岭南特色食品认定申请表》填报内容或有效佐证资料为依据。若无佐证资料则相关评价项目或指标不予认可或不得分。相关依据在“自评说明”栏中简要说明：</w:t>
            </w:r>
          </w:p>
          <w:p>
            <w:pPr>
              <w:ind w:firstLine="360" w:firstLineChars="200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a）属申请表内容的，说明该内容在申请表中页码，如申请表P3。</w:t>
            </w:r>
          </w:p>
          <w:p>
            <w:pPr>
              <w:ind w:firstLine="360" w:firstLineChars="200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b）另附佐证材料的，则写明材料名称。</w:t>
            </w:r>
          </w:p>
          <w:p>
            <w:pPr>
              <w:ind w:firstLine="360" w:firstLineChars="200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c）本表采用A3双面打印，一式两份。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4655" w:type="dxa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4655" w:type="dxa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</w:tbl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专家签名：</w:t>
      </w:r>
    </w:p>
    <w:p>
      <w:pPr>
        <w:ind w:firstLine="7871" w:firstLineChars="2800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年   月   日</w:t>
      </w:r>
    </w:p>
    <w:sectPr>
      <w:pgSz w:w="16838" w:h="23811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jA3ZTkzY2M2MTA5NTMwZDA0MmIyMTIzMGIzNWI3NmUifQ=="/>
  </w:docVars>
  <w:rsids>
    <w:rsidRoot w:val="00B623E7"/>
    <w:rsid w:val="009237FB"/>
    <w:rsid w:val="00B623E7"/>
    <w:rsid w:val="00C66636"/>
    <w:rsid w:val="1F4D5D35"/>
    <w:rsid w:val="35BC5E30"/>
    <w:rsid w:val="3ED930B3"/>
    <w:rsid w:val="40C93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747</Words>
  <Characters>759</Characters>
  <Lines>1</Lines>
  <Paragraphs>1</Paragraphs>
  <TotalTime>1</TotalTime>
  <ScaleCrop>false</ScaleCrop>
  <LinksUpToDate>false</LinksUpToDate>
  <CharactersWithSpaces>767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2021-10-13T02:13:00Z</dcterms:created>
  <dc:creator>Administrator</dc:creator>
  <cp:lastModifiedBy>Margaret</cp:lastModifiedBy>
  <cp:lastPrinted>2023-02-16T03:35:05Z</cp:lastPrinted>
  <dcterms:modified xsi:type="dcterms:W3CDTF">2023-02-16T03:39:34Z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68D3BADA7C494A31A2836C7F25C3433F</vt:lpwstr>
  </property>
</Properties>
</file>