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10438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 w14:paraId="411B7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sz w:val="36"/>
          <w:szCs w:val="36"/>
          <w:shd w:val="clear" w:color="auto" w:fill="FFFFFF"/>
          <w:lang w:val="en-US" w:eastAsia="zh-CN"/>
        </w:rPr>
        <w:t>2023年广东省地方志食品行业年报资料素材登记表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34"/>
        <w:gridCol w:w="1689"/>
        <w:gridCol w:w="2832"/>
      </w:tblGrid>
      <w:tr w14:paraId="1A39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center"/>
          </w:tcPr>
          <w:p w14:paraId="2E2C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报送单位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2A12F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036E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center"/>
          </w:tcPr>
          <w:p w14:paraId="66EA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联系人</w:t>
            </w:r>
          </w:p>
        </w:tc>
        <w:tc>
          <w:tcPr>
            <w:tcW w:w="3134" w:type="dxa"/>
            <w:noWrap w:val="0"/>
            <w:vAlign w:val="center"/>
          </w:tcPr>
          <w:p w14:paraId="16BB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4971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联系电话</w:t>
            </w:r>
          </w:p>
        </w:tc>
        <w:tc>
          <w:tcPr>
            <w:tcW w:w="2832" w:type="dxa"/>
            <w:noWrap w:val="0"/>
            <w:vAlign w:val="center"/>
          </w:tcPr>
          <w:p w14:paraId="3DBE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1656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1397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  <w:t>文字素材</w:t>
            </w:r>
          </w:p>
        </w:tc>
      </w:tr>
      <w:tr w14:paraId="0281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center"/>
          </w:tcPr>
          <w:p w14:paraId="2043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标题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48E9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1、</w:t>
            </w:r>
          </w:p>
          <w:p w14:paraId="2D1D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2、</w:t>
            </w:r>
          </w:p>
          <w:p w14:paraId="0210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188E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0CD2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</w:tc>
      </w:tr>
      <w:tr w14:paraId="7955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1507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  <w:t>图片素材</w:t>
            </w:r>
          </w:p>
        </w:tc>
      </w:tr>
      <w:tr w14:paraId="1B34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center"/>
          </w:tcPr>
          <w:p w14:paraId="0B86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数量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4E48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图片 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张</w:t>
            </w:r>
          </w:p>
        </w:tc>
      </w:tr>
      <w:tr w14:paraId="084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84" w:type="dxa"/>
            <w:noWrap w:val="0"/>
            <w:vAlign w:val="center"/>
          </w:tcPr>
          <w:p w14:paraId="02D9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图片名称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268E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1、</w:t>
            </w:r>
          </w:p>
          <w:p w14:paraId="58F6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2、</w:t>
            </w:r>
          </w:p>
          <w:p w14:paraId="272A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0B24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410E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</w:tc>
      </w:tr>
      <w:tr w14:paraId="762C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7035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6"/>
              </w:rPr>
              <w:t>报送单位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6"/>
                <w:lang w:val="en-US" w:eastAsia="zh-CN"/>
              </w:rPr>
              <w:t>承诺书</w:t>
            </w:r>
          </w:p>
        </w:tc>
      </w:tr>
      <w:tr w14:paraId="6FD7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9039" w:type="dxa"/>
            <w:gridSpan w:val="4"/>
            <w:noWrap w:val="0"/>
            <w:vAlign w:val="center"/>
          </w:tcPr>
          <w:p w14:paraId="03A4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我单位在充分理解并自愿接受征集通知和相关规则的前提下，向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方承诺：</w:t>
            </w:r>
          </w:p>
          <w:p w14:paraId="38B1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对报送的素材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拥有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版权（包括但不限于著作权、发表权），无剽窃、抄袭、盗用等侵权行为，提供的关于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素材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的信息全部真实、有效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我单位同意授权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报送素材为广东省人民政府地方志办公室及广东省食品行业协会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若出现版权纠纷，一切责任由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全权承担。 </w:t>
            </w:r>
          </w:p>
          <w:p w14:paraId="77D6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CA2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单位名称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（加盖公章）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40DF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日  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</w:p>
        </w:tc>
      </w:tr>
    </w:tbl>
    <w:p w14:paraId="731595C9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注：文字素材和图片可附后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039EF-9924-497E-909B-33E1F1BABF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E26D10-9B49-4CD8-90D9-FE5BC5A8878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78543EF-5DD7-4A6B-A5FA-CF119EF766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28B7BBD-3916-4B47-B413-9F6DA0793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jA0Yzc3ZWI5YTU4NzIxMGEzOThiMTYwNDg3YWUifQ=="/>
    <w:docVar w:name="KSO_WPS_MARK_KEY" w:val="4d7f1023-875c-410b-a5c0-ee3bc68b0b46"/>
  </w:docVars>
  <w:rsids>
    <w:rsidRoot w:val="26C22193"/>
    <w:rsid w:val="00680C1A"/>
    <w:rsid w:val="006B3CF9"/>
    <w:rsid w:val="05C018BB"/>
    <w:rsid w:val="0D2F01C5"/>
    <w:rsid w:val="17531D90"/>
    <w:rsid w:val="180B07F2"/>
    <w:rsid w:val="18FC51AA"/>
    <w:rsid w:val="19CC6629"/>
    <w:rsid w:val="26C22193"/>
    <w:rsid w:val="30823A8E"/>
    <w:rsid w:val="381223F7"/>
    <w:rsid w:val="39AD5700"/>
    <w:rsid w:val="3F942F3E"/>
    <w:rsid w:val="417056C9"/>
    <w:rsid w:val="48FF5823"/>
    <w:rsid w:val="49437E06"/>
    <w:rsid w:val="4A187AA1"/>
    <w:rsid w:val="4D813526"/>
    <w:rsid w:val="4E1F0E51"/>
    <w:rsid w:val="5CAD7B34"/>
    <w:rsid w:val="5CF819B5"/>
    <w:rsid w:val="67B3709A"/>
    <w:rsid w:val="687A5CD7"/>
    <w:rsid w:val="6C6C18DE"/>
    <w:rsid w:val="6D4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21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2024-04-10T08:54:00Z</dcterms:created>
  <dc:creator>WPS_1546739380</dc:creator>
  <cp:lastModifiedBy>Regina YE</cp:lastModifiedBy>
  <cp:lastPrinted>2024-07-25T02:16:55Z</cp:lastPrinted>
  <dcterms:modified xsi:type="dcterms:W3CDTF">2024-07-25T02:17:09Z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51B6D2C83D994C1C9A5341C560D049E1_11</vt:lpwstr>
  </property>
</Properties>
</file>