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“十三五”广东省医药行业“创新发展杰出企业”推荐申报要求</w:t>
      </w:r>
    </w:p>
    <w:tbl>
      <w:tblPr>
        <w:tblStyle w:val="4"/>
        <w:tblW w:w="9081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91"/>
        <w:gridCol w:w="2704"/>
        <w:gridCol w:w="1063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企业名称（盖章）</w:t>
            </w:r>
          </w:p>
        </w:tc>
        <w:tc>
          <w:tcPr>
            <w:tcW w:w="758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58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9" w:hRule="atLeast"/>
        </w:trPr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“十三五”期间在创新发展方面取得的突出成绩</w:t>
            </w:r>
          </w:p>
        </w:tc>
        <w:tc>
          <w:tcPr>
            <w:tcW w:w="758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企业研发投入情况：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要求企业研发投入金额和投入强度处于行业前列。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创新能力情况：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要求企业在相关领域创新能力处行业领先水平，有高水平的研发技术平台和研发团队。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“十三五”取得的主要创新成果：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要求企业在创新药、创新技术、高端制剂、首仿难仿药物、新型生物技术等方面取得了突出的成果，相关产品或技术已经获批、应用或达到关键里程碑。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创新成果的价值：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要求上述创新成果具有显著的临床价值、商业价值和社会价值，已经投入市场的产品技术取得了良好的经济价值。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对行业发展的带动作用：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要求企业在行业内形成了较大影响力，对行业创新发展形成了带动效应。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9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0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302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70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302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“十三五”广东省医药行业“最具成长性企业”推荐申报要求</w:t>
      </w:r>
    </w:p>
    <w:tbl>
      <w:tblPr>
        <w:tblStyle w:val="4"/>
        <w:tblW w:w="9068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59"/>
        <w:gridCol w:w="2677"/>
        <w:gridCol w:w="1118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企业名称（盖章）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3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“十三五”期间快速成长的情况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1.企业“十三五”主要经济指标完成情况：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要求企业销售收入、效益有大幅增长，企业规模跨上新的台阶。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2.企业“十三五”发展情况：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要求企业在研发、生产、产品、品牌、销售等方面取得快速发展，通过并购重组、优化业务结构等方式强化核心主营业务。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3.对行业发展的带动作用：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要求企业在行业内形成了较大影响力，对行业创新发展形成了带动效应。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5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67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9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67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29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“十三五”广东省医药行业“国际化发展杰出企业”推荐申报要求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73"/>
        <w:gridCol w:w="2768"/>
        <w:gridCol w:w="110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企业名称（盖章）</w:t>
            </w:r>
          </w:p>
        </w:tc>
        <w:tc>
          <w:tcPr>
            <w:tcW w:w="758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  <w:tc>
          <w:tcPr>
            <w:tcW w:w="758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0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“十三五”期间在国际化方面取得的成绩</w:t>
            </w:r>
          </w:p>
        </w:tc>
        <w:tc>
          <w:tcPr>
            <w:tcW w:w="758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1.产品出口情况：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要求企业出口额快速增长，出口规模在同类产品中处于先进水平；出口产品可进入发达国际市场和新兴医药市场。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2.产品结构升级情况：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要求企业面向国际市场开发生产高附加值的产品，包括开展新药国际临床研究和注册，开发高附加值的仿制药。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3.标准体系：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要求企业研发、生产等方面达到国际质量标准，通过发达国家的现场质量核查。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4.国际合作情况：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要求企业在产品、技术、资本等方面开展各种形式的合作，能够充分利用国际资源要素加快发展，包括双向技术许可、建设境外基地、投资和并购等。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8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28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“十三五”广东省医药行业“绿色发展杰出企业”推荐申报要求</w:t>
      </w:r>
    </w:p>
    <w:tbl>
      <w:tblPr>
        <w:tblStyle w:val="4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2"/>
        <w:gridCol w:w="2741"/>
        <w:gridCol w:w="1118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企业名称（盖章）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9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“十三五”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期间在绿色发展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方面取得的成绩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1.清洁生产情况：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要求企业积极开发应用清洁生产技术，加强三废终端治理，在“十三五”期间清洁生产和污染物减排方面取得突出成绩；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2.EHS管理情况：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要求企业全面提升“环境、职业健康和安全(EHS) ”管理水平， 在促进环境生态可持续发展、履行企业社会责任方面成效突出；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3.绿色工厂建设情况：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要求企业达到工信部绿色工厂建设标准。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4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9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74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29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5：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“十三五”广东省医药行业“突出贡献企业”推荐申报要求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73"/>
        <w:gridCol w:w="2714"/>
        <w:gridCol w:w="113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企业情况或申报项目情况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绍</w:t>
            </w:r>
          </w:p>
        </w:tc>
        <w:tc>
          <w:tcPr>
            <w:tcW w:w="760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1.行业贡献情况：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企业在“十三五”期间取得快速发展，在推进医药行业供给侧结构性改革、技术创新、国际开放合作、质量安全提升，实现稳增长、调结构、向中高端迈进等方面做出突出贡献：要求企业具备较强的行业影响力和带动效应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2.社会贡献情况：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要求企业在惠民生方面做出突出贡献，如从事重大传染疾病疫苗的开发，满足广大人民群众的健康需求，保障短缺药品供应，在解决罕见病药、儿童用药缺乏等方面成果显著。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2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备注：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1.请于2021年3月24日24时前将推荐资料发送至邮箱：southfp123@163.com。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2.可以另附详细推荐资料；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3.逾期提交资料，视同自动放弃本次推荐。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3121F"/>
    <w:rsid w:val="15C57F0C"/>
    <w:rsid w:val="17AA051D"/>
    <w:rsid w:val="4F3E3259"/>
    <w:rsid w:val="5066774B"/>
    <w:rsid w:val="7523121F"/>
    <w:rsid w:val="7B2B2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2021-03-12T00:29:00Z</dcterms:created>
  <dc:creator>钟华</dc:creator>
  <cp:lastModifiedBy>Margaret</cp:lastModifiedBy>
  <cp:lastPrinted>2021-03-15T09:43:00Z</cp:lastPrinted>
  <dcterms:modified xsi:type="dcterms:W3CDTF">2021-03-18T02:44:59Z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999721198_btnclosed</vt:lpwstr>
  </property>
  <property fmtid="{D5CDD505-2E9C-101B-9397-08002B2CF9AE}" pid="4" name="ICV">
    <vt:lpwstr>8E1E56BE52274C0B9D43746C4CC90FC0</vt:lpwstr>
  </property>
</Properties>
</file>